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ХМАО - Югры от 31.10.2021 N 471-п</w:t>
              <w:br/>
              <w:t xml:space="preserve">(ред. от 13.10.2023)</w:t>
              <w:br/>
              <w:t xml:space="preserve">"О государственной программе Ханты-Мансийского автономного округа - Югры "Развитие физической культуры и спорта"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октября 2021 г. N 471-п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ПРОГРАММЕ ХАНТЫ-МАНСИЙСКОГО АВТОНОМНОГО</w:t>
      </w:r>
    </w:p>
    <w:p>
      <w:pPr>
        <w:pStyle w:val="2"/>
        <w:jc w:val="center"/>
      </w:pPr>
      <w:r>
        <w:rPr>
          <w:sz w:val="20"/>
        </w:rPr>
        <w:t xml:space="preserve">ОКРУГА - ЮГРЫ "РАЗВИТИЕ ФИЗИЧЕСКОЙ КУЛЬТУРЫ И СПОРТА"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06.05.2022 </w:t>
            </w:r>
            <w:hyperlink w:history="0" r:id="rId7" w:tooltip="Постановление Правительства ХМАО - Югры от 06.05.2022 N 18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24.06.2022 </w:t>
            </w:r>
            <w:hyperlink w:history="0" r:id="rId8" w:tooltip="Постановление Правительства ХМАО - Югры от 24.06.2022 N 278-п &quot;О внесении изменений в приложение 1 к постановлению Правительства Ханты-Мансийского автономного округа - Югры от 31 октября 2021 года N 471-п &quot;О государственной программе Ханты-Мансийского автономного округа - Югры &quot;Развитие физической культуры и спорта&quot; {КонсультантПлюс}">
              <w:r>
                <w:rPr>
                  <w:sz w:val="20"/>
                  <w:color w:val="0000ff"/>
                </w:rPr>
                <w:t xml:space="preserve">N 278-п</w:t>
              </w:r>
            </w:hyperlink>
            <w:r>
              <w:rPr>
                <w:sz w:val="20"/>
                <w:color w:val="392c69"/>
              </w:rPr>
              <w:t xml:space="preserve">, от 16.10.2022 </w:t>
            </w:r>
            <w:hyperlink w:history="0" r:id="rId9" w:tooltip="Постановление Правительства ХМАО - Югры от 16.10.2022 N 527-п (ред. от 16.12.2022) &quot;О внесении изменений в постановление Правительства Ханты-Мансийского автономного округа - Югры от 31 октября 2021 года N 471-п &quot;О государственной программе Ханты-Мансийского автономного округа - Югры &quot;Развитие физической культуры и спорта&quot; {КонсультантПлюс}">
              <w:r>
                <w:rPr>
                  <w:sz w:val="20"/>
                  <w:color w:val="0000ff"/>
                </w:rPr>
                <w:t xml:space="preserve">N 527-п</w:t>
              </w:r>
            </w:hyperlink>
            <w:r>
              <w:rPr>
                <w:sz w:val="20"/>
                <w:color w:val="392c69"/>
              </w:rPr>
              <w:t xml:space="preserve"> (ред. 16.12.2022),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23.12.2022 </w:t>
            </w:r>
            <w:hyperlink w:history="0" r:id="rId10" w:tooltip="Постановление Правительства ХМАО - Югры от 23.12.2022 N 693-п &quot;О внесении изменений в постановление Правительства Ханты-Мансийского автономного округа - Югры от 31 октября 2021 года N 471-п &quot;О государственной программе Ханты-Мансийского автономного округа - Югры &quot;Развитие физической культуры и спорта&quot; {КонсультантПлюс}">
              <w:r>
                <w:rPr>
                  <w:sz w:val="20"/>
                  <w:color w:val="0000ff"/>
                </w:rPr>
                <w:t xml:space="preserve">N 693-п</w:t>
              </w:r>
            </w:hyperlink>
            <w:r>
              <w:rPr>
                <w:sz w:val="20"/>
                <w:color w:val="392c69"/>
              </w:rPr>
              <w:t xml:space="preserve">, от 14.04.2023 </w:t>
            </w:r>
            <w:hyperlink w:history="0" r:id="rId11" w:tooltip="Постановление Правительства ХМАО - Югры от 14.04.2023 N 142-п &quot;О внесении изменений в приложение 1 к постановлению Правительства Ханты-Мансийского автономного округа - Югры от 31 октября 2021 года N 471-п &quot;О государственной программе Ханты-Мансийского автономного округа - Югры &quot;Развитие физической культуры и спорта&quot; {КонсультантПлюс}">
              <w:r>
                <w:rPr>
                  <w:sz w:val="20"/>
                  <w:color w:val="0000ff"/>
                </w:rPr>
                <w:t xml:space="preserve">N 142-п</w:t>
              </w:r>
            </w:hyperlink>
            <w:r>
              <w:rPr>
                <w:sz w:val="20"/>
                <w:color w:val="392c69"/>
              </w:rPr>
              <w:t xml:space="preserve">, от 05.05.2023 </w:t>
            </w:r>
            <w:hyperlink w:history="0" r:id="rId12" w:tooltip="Постановление Правительства ХМАО - Югры от 05.05.2023 N 19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191-п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13.10.2023 </w:t>
            </w:r>
            <w:hyperlink w:history="0" r:id="rId13" w:tooltip="Постановление Правительства ХМАО - Югры от 13.10.2023 N 50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505-п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4" w:tooltip="Постановление Правительства ХМАО - Югры от 05.08.2021 N 289-п (ред. от 19.05.2023) &quot;О порядке разработки и реализации государственных программ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Ханты-Мансийского автономного округа - Югры от 5 августа 2021 года N 289-п "О порядке разработки и реализации государственных программ Ханты-Мансийского автономного округа - Югры", учитывая решение Общественного совета при Департаменте физической культуры и спорта Ханты-Мансийского автономного округа - Югры (протокол заседания от 1 октября 2021 года), Правительство Ханты-Мансийского автономного округа - Югры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Государственную </w:t>
      </w:r>
      <w:hyperlink w:history="0" w:anchor="P40" w:tooltip="Паспорт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Ханты-Мансийского автономного округа - Югры "Развитие физической культуры и спорта" (далее - государственная программа) (приложение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Утратил силу с 1 января 2023 года. - </w:t>
      </w:r>
      <w:hyperlink w:history="0" r:id="rId15" w:tooltip="Постановление Правительства ХМАО - Югры от 16.10.2022 N 527-п (ред. от 16.12.2022) &quot;О внесении изменений в постановление Правительства Ханты-Мансийского автономного округа - Югры от 31 октября 2021 года N 471-п &quot;О государственной программе Ханты-Мансийского автономного округа - Югры &quot;Развитие физической культуры и спорт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16.10.2022 N 527-п (ред. 16.12.2022).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Департамент физической культуры и спорта Ханты-Мансийского автономного округа - Югры ответственным исполнителем государственной </w:t>
      </w:r>
      <w:hyperlink w:history="0" w:anchor="P30" w:tooltip="Приложение 1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января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31 октября 2021 года 471-п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16.10.2022 </w:t>
            </w:r>
            <w:hyperlink w:history="0" r:id="rId16" w:tooltip="Постановление Правительства ХМАО - Югры от 16.10.2022 N 527-п (ред. от 16.12.2022) &quot;О внесении изменений в постановление Правительства Ханты-Мансийского автономного округа - Югры от 31 октября 2021 года N 471-п &quot;О государственной программе Ханты-Мансийского автономного округа - Югры &quot;Развитие физической культуры и спорта&quot; {КонсультантПлюс}">
              <w:r>
                <w:rPr>
                  <w:sz w:val="20"/>
                  <w:color w:val="0000ff"/>
                </w:rPr>
                <w:t xml:space="preserve">N 527-п</w:t>
              </w:r>
            </w:hyperlink>
            <w:r>
              <w:rPr>
                <w:sz w:val="20"/>
                <w:color w:val="392c69"/>
              </w:rPr>
              <w:t xml:space="preserve"> (ред. 16.12.2022), от 14.04.2023 </w:t>
            </w:r>
            <w:hyperlink w:history="0" r:id="rId17" w:tooltip="Постановление Правительства ХМАО - Югры от 14.04.2023 N 142-п &quot;О внесении изменений в приложение 1 к постановлению Правительства Ханты-Мансийского автономного округа - Югры от 31 октября 2021 года N 471-п &quot;О государственной программе Ханты-Мансийского автономного округа - Югры &quot;Развитие физической культуры и спорта&quot; {КонсультантПлюс}">
              <w:r>
                <w:rPr>
                  <w:sz w:val="20"/>
                  <w:color w:val="0000ff"/>
                </w:rPr>
                <w:t xml:space="preserve">N 142-п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05.05.2023 </w:t>
            </w:r>
            <w:hyperlink w:history="0" r:id="rId18" w:tooltip="Постановление Правительства ХМАО - Югры от 05.05.2023 N 19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191-п</w:t>
              </w:r>
            </w:hyperlink>
            <w:r>
              <w:rPr>
                <w:sz w:val="20"/>
                <w:color w:val="392c69"/>
              </w:rPr>
              <w:t xml:space="preserve">, от 13.10.2023 </w:t>
            </w:r>
            <w:hyperlink w:history="0" r:id="rId19" w:tooltip="Постановление Правительства ХМАО - Югры от 13.10.2023 N 50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505-п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bookmarkStart w:id="40" w:name="P40"/>
    <w:bookmarkEnd w:id="40"/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Ханты-Мансийского автономного</w:t>
      </w:r>
    </w:p>
    <w:p>
      <w:pPr>
        <w:pStyle w:val="2"/>
        <w:jc w:val="center"/>
      </w:pPr>
      <w:r>
        <w:rPr>
          <w:sz w:val="20"/>
        </w:rPr>
        <w:t xml:space="preserve">округа - Югры "Развитие физической культуры и спорта"</w:t>
      </w:r>
    </w:p>
    <w:p>
      <w:pPr>
        <w:pStyle w:val="2"/>
        <w:jc w:val="center"/>
      </w:pPr>
      <w:r>
        <w:rPr>
          <w:sz w:val="20"/>
        </w:rPr>
        <w:t xml:space="preserve">(далее - государственная программа)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454"/>
        <w:gridCol w:w="2551"/>
        <w:gridCol w:w="1871"/>
        <w:gridCol w:w="850"/>
        <w:gridCol w:w="604"/>
        <w:gridCol w:w="604"/>
        <w:gridCol w:w="604"/>
        <w:gridCol w:w="604"/>
        <w:gridCol w:w="604"/>
        <w:gridCol w:w="340"/>
        <w:gridCol w:w="354"/>
        <w:gridCol w:w="907"/>
        <w:gridCol w:w="1130"/>
        <w:gridCol w:w="1144"/>
        <w:gridCol w:w="1278"/>
      </w:tblGrid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государственной программы</w:t>
            </w:r>
          </w:p>
        </w:tc>
        <w:tc>
          <w:tcPr>
            <w:gridSpan w:val="3"/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физической культуры и спорта</w:t>
            </w:r>
          </w:p>
        </w:tc>
        <w:tc>
          <w:tcPr>
            <w:gridSpan w:val="3"/>
            <w:tcW w:w="2058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государственной программы</w:t>
            </w:r>
          </w:p>
        </w:tc>
        <w:tc>
          <w:tcPr>
            <w:gridSpan w:val="9"/>
            <w:tcW w:w="6965" w:type="dxa"/>
          </w:tcPr>
          <w:p>
            <w:pPr>
              <w:pStyle w:val="0"/>
            </w:pPr>
            <w:r>
              <w:rPr>
                <w:sz w:val="20"/>
              </w:rPr>
              <w:t xml:space="preserve">2022 - 2027 годы и на период до 2030 года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Тип государственной программы</w:t>
            </w:r>
          </w:p>
        </w:tc>
        <w:tc>
          <w:tcPr>
            <w:gridSpan w:val="15"/>
            <w:tcW w:w="1389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государственной программы</w:t>
            </w:r>
          </w:p>
        </w:tc>
        <w:tc>
          <w:tcPr>
            <w:gridSpan w:val="15"/>
            <w:tcW w:w="1389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Ханты-Мансийского автономного округа - Югры, в ведении которого находится Департамент физической культуры и спорта Ханты-Мансийского автономного округа - Югры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gridSpan w:val="15"/>
            <w:tcW w:w="1389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физической культуры и спорта Ханты-Мансийского автономного округа - Югры (далее также - Депспорт Югры)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структурных элементов (основных мероприятий), направленных на создание объектов</w:t>
            </w:r>
          </w:p>
        </w:tc>
        <w:tc>
          <w:tcPr>
            <w:gridSpan w:val="15"/>
            <w:tcW w:w="1389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строительства и жилищно-коммунального комплекса Ханты-Мансийского автономного округа - Югры (далее - Депстрой и ЖКК Югры)</w:t>
            </w:r>
          </w:p>
        </w:tc>
      </w:tr>
      <w:tr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государственной программы</w:t>
            </w:r>
          </w:p>
        </w:tc>
        <w:tc>
          <w:tcPr>
            <w:gridSpan w:val="15"/>
            <w:tcW w:w="138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информационных технологий и цифрового развития Ханты-Мансийского автономного округа - Югры (далее - Депинформтехнологий Югры),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административного обеспечения Ханты-Мансийского автономного округа - Югры (далее - Департамент административного обеспечения Югры),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промышленности Ханты-Мансийского автономного округа - Югры (далее - Деппромышленности Югры),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социального развития Ханты-Мансийского автономного округа - Югры (далее - Депсоцразвития Югры)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6"/>
            <w:tcW w:w="1633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остановление Правительства ХМАО - Югры от 14.04.2023 N 142-п &quot;О внесении изменений в приложение 1 к постановлению Правительства Ханты-Мансийского автономного округа - Югры от 31 октября 2021 года N 471-п &quot;О государственной программе Ханты-Мансийского автономного округа - Югры &quot;Развитие физической культуры и спорт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14.04.2023 N 142-п)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 цель</w:t>
            </w:r>
          </w:p>
        </w:tc>
        <w:tc>
          <w:tcPr>
            <w:gridSpan w:val="15"/>
            <w:tcW w:w="13899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населения, здоровье и благополучие людей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Цель государственной программы</w:t>
            </w:r>
          </w:p>
        </w:tc>
        <w:tc>
          <w:tcPr>
            <w:gridSpan w:val="15"/>
            <w:tcW w:w="1389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спорта, а также подготовку спортивного резерва и повышение конкурентоспособности югорского спорта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государственной программы</w:t>
            </w:r>
          </w:p>
        </w:tc>
        <w:tc>
          <w:tcPr>
            <w:gridSpan w:val="15"/>
            <w:tcW w:w="13899" w:type="dxa"/>
          </w:tcPr>
          <w:p>
            <w:pPr>
              <w:pStyle w:val="0"/>
            </w:pPr>
            <w:r>
              <w:rPr>
                <w:sz w:val="20"/>
              </w:rPr>
              <w:t xml:space="preserve">1. Создание условий для привлечения граждан к систематическим занятиям физической культурой и спортом.</w:t>
            </w:r>
          </w:p>
          <w:p>
            <w:pPr>
              <w:pStyle w:val="0"/>
            </w:pPr>
            <w:r>
              <w:rPr>
                <w:sz w:val="20"/>
              </w:rPr>
              <w:t xml:space="preserve">2. Создание эффективной системы физического воспитания различных категорий и групп населения.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3. Повышение доступности спортивной инфраструктуры для всех категорий и групп населения.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4. Совершенствование системы подготовки спортсменов высокого класса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Подпрограммы</w:t>
            </w:r>
          </w:p>
        </w:tc>
        <w:tc>
          <w:tcPr>
            <w:gridSpan w:val="15"/>
            <w:tcW w:w="13899" w:type="dxa"/>
          </w:tcPr>
          <w:p>
            <w:pPr>
              <w:pStyle w:val="0"/>
            </w:pPr>
            <w:hyperlink w:history="0" w:anchor="P311" w:tooltip="Подпрограмма 1 &quot;Развитие физической культуры, массового и детско-юношеского спорта&quot;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. Развитие физической культуры, массового и детско-юношеского спорта.</w:t>
            </w:r>
          </w:p>
          <w:p>
            <w:pPr>
              <w:pStyle w:val="0"/>
            </w:pPr>
            <w:hyperlink w:history="0" w:anchor="P1122" w:tooltip="Подпрограмма 2 &quot;Развитие спорта высших достижений и системы подготовки спортивного резерва&quot;">
              <w:r>
                <w:rPr>
                  <w:sz w:val="20"/>
                  <w:color w:val="0000ff"/>
                </w:rPr>
                <w:t xml:space="preserve">2</w:t>
              </w:r>
            </w:hyperlink>
            <w:r>
              <w:rPr>
                <w:sz w:val="20"/>
              </w:rPr>
              <w:t xml:space="preserve">. Развитие спорта высших достижений и системы подготовки спортивного резерва.</w:t>
            </w:r>
          </w:p>
          <w:p>
            <w:pPr>
              <w:pStyle w:val="0"/>
            </w:pPr>
            <w:hyperlink w:history="0" w:anchor="P1698" w:tooltip="Подпрограмма 3 &quot;Управление развитием отрасли физической культуры и спорта&quot;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. Управление развитием отрасли физической культуры и спорта</w:t>
            </w:r>
          </w:p>
        </w:tc>
      </w:tr>
      <w:tr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государственной программы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показателя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Документ-основание</w:t>
            </w:r>
          </w:p>
        </w:tc>
        <w:tc>
          <w:tcPr>
            <w:gridSpan w:val="12"/>
            <w:tcW w:w="9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gridSpan w:val="2"/>
            <w:tcW w:w="6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момент окончания реализации государственной программы</w:t>
            </w:r>
          </w:p>
        </w:tc>
        <w:tc>
          <w:tcPr>
            <w:gridSpan w:val="3"/>
            <w:tcW w:w="3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исполнитель/соисполнитель за достижение показателя</w:t>
            </w:r>
          </w:p>
        </w:tc>
      </w:tr>
      <w:tr>
        <w:tc>
          <w:tcPr>
            <w:vMerge w:val="continue"/>
          </w:tcPr>
          <w:p/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систематически занимающихся физической культурой и спортом, %</w:t>
            </w:r>
          </w:p>
        </w:tc>
        <w:tc>
          <w:tcPr>
            <w:tcW w:w="1871" w:type="dxa"/>
          </w:tcPr>
          <w:p>
            <w:pPr>
              <w:pStyle w:val="0"/>
            </w:pPr>
            <w:hyperlink w:history="0" r:id="rId23" w:tooltip="Указ Президента РФ от 04.02.2021 N 68 (ред. от 09.09.2022) &quot;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04.02.2021 N 68 </w:t>
            </w:r>
            <w:hyperlink w:history="0" w:anchor="P276" w:tooltip="&lt;1&gt; Указ Президента Российской Федерации от 4 февраля 2021 года N 68 &quot;Об оценке эффективности деятельности высших должностных лиц субъектов Российской Федерации и деятельности исполнительной органов субъектов Российской Федерации&quot;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48,7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50,7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57,5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63</w:t>
            </w:r>
          </w:p>
        </w:tc>
        <w:tc>
          <w:tcPr>
            <w:gridSpan w:val="2"/>
            <w:tcW w:w="694" w:type="dxa"/>
          </w:tcPr>
          <w:p>
            <w:pPr>
              <w:pStyle w:val="0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70</w:t>
            </w:r>
          </w:p>
        </w:tc>
        <w:tc>
          <w:tcPr>
            <w:gridSpan w:val="3"/>
            <w:tcW w:w="3552" w:type="dxa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</w:tr>
      <w:tr>
        <w:tc>
          <w:tcPr>
            <w:vMerge w:val="continue"/>
          </w:tcPr>
          <w:p/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"Спорт - норма жизни" национального проекта "Демография"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47,8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48,0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48,5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49,0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49,1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49,2</w:t>
            </w:r>
          </w:p>
        </w:tc>
        <w:tc>
          <w:tcPr>
            <w:gridSpan w:val="2"/>
            <w:tcW w:w="694" w:type="dxa"/>
          </w:tcPr>
          <w:p>
            <w:pPr>
              <w:pStyle w:val="0"/>
            </w:pPr>
            <w:r>
              <w:rPr>
                <w:sz w:val="20"/>
              </w:rPr>
              <w:t xml:space="preserve">49,4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49,5</w:t>
            </w:r>
          </w:p>
        </w:tc>
        <w:tc>
          <w:tcPr>
            <w:gridSpan w:val="3"/>
            <w:tcW w:w="3552" w:type="dxa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</w:tr>
      <w:tr>
        <w:tc>
          <w:tcPr>
            <w:tcW w:w="243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Параметры финансового обеспечения государственной программы</w:t>
            </w:r>
          </w:p>
        </w:tc>
        <w:tc>
          <w:tcPr>
            <w:gridSpan w:val="2"/>
            <w:tcW w:w="30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gridSpan w:val="13"/>
            <w:tcW w:w="108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по годам (тыс. рублей)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2"/>
            <w:tcW w:w="1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gridSpan w:val="2"/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gridSpan w:val="3"/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gridSpan w:val="2"/>
            <w:tcW w:w="12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1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2028 - 2030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67469469,9</w:t>
            </w:r>
          </w:p>
        </w:tc>
        <w:tc>
          <w:tcPr>
            <w:gridSpan w:val="2"/>
            <w:tcW w:w="1454" w:type="dxa"/>
          </w:tcPr>
          <w:p>
            <w:pPr>
              <w:pStyle w:val="0"/>
            </w:pPr>
            <w:r>
              <w:rPr>
                <w:sz w:val="20"/>
              </w:rPr>
              <w:t xml:space="preserve">7604494,2</w:t>
            </w:r>
          </w:p>
        </w:tc>
        <w:tc>
          <w:tcPr>
            <w:gridSpan w:val="2"/>
            <w:tcW w:w="1208" w:type="dxa"/>
          </w:tcPr>
          <w:p>
            <w:pPr>
              <w:pStyle w:val="0"/>
            </w:pPr>
            <w:r>
              <w:rPr>
                <w:sz w:val="20"/>
              </w:rPr>
              <w:t xml:space="preserve">9958289,6</w:t>
            </w:r>
          </w:p>
        </w:tc>
        <w:tc>
          <w:tcPr>
            <w:gridSpan w:val="3"/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9416910,3</w:t>
            </w:r>
          </w:p>
        </w:tc>
        <w:tc>
          <w:tcPr>
            <w:gridSpan w:val="2"/>
            <w:tcW w:w="1261" w:type="dxa"/>
          </w:tcPr>
          <w:p>
            <w:pPr>
              <w:pStyle w:val="0"/>
            </w:pPr>
            <w:r>
              <w:rPr>
                <w:sz w:val="20"/>
              </w:rPr>
              <w:t xml:space="preserve">7658327,3</w:t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  <w:t xml:space="preserve">6566289,7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6566289,7</w:t>
            </w:r>
          </w:p>
        </w:tc>
        <w:tc>
          <w:tcPr>
            <w:tcW w:w="1278" w:type="dxa"/>
          </w:tcPr>
          <w:p>
            <w:pPr>
              <w:pStyle w:val="0"/>
            </w:pPr>
            <w:r>
              <w:rPr>
                <w:sz w:val="20"/>
              </w:rPr>
              <w:t xml:space="preserve">19698869,1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293105,2</w:t>
            </w:r>
          </w:p>
        </w:tc>
        <w:tc>
          <w:tcPr>
            <w:gridSpan w:val="2"/>
            <w:tcW w:w="1454" w:type="dxa"/>
          </w:tcPr>
          <w:p>
            <w:pPr>
              <w:pStyle w:val="0"/>
            </w:pPr>
            <w:r>
              <w:rPr>
                <w:sz w:val="20"/>
              </w:rPr>
              <w:t xml:space="preserve">65779,4</w:t>
            </w:r>
          </w:p>
        </w:tc>
        <w:tc>
          <w:tcPr>
            <w:gridSpan w:val="2"/>
            <w:tcW w:w="1208" w:type="dxa"/>
          </w:tcPr>
          <w:p>
            <w:pPr>
              <w:pStyle w:val="0"/>
            </w:pPr>
            <w:r>
              <w:rPr>
                <w:sz w:val="20"/>
              </w:rPr>
              <w:t xml:space="preserve">154741,4</w:t>
            </w:r>
          </w:p>
        </w:tc>
        <w:tc>
          <w:tcPr>
            <w:gridSpan w:val="3"/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46584,4</w:t>
            </w:r>
          </w:p>
        </w:tc>
        <w:tc>
          <w:tcPr>
            <w:gridSpan w:val="2"/>
            <w:tcW w:w="1261" w:type="dxa"/>
          </w:tcPr>
          <w:p>
            <w:pPr>
              <w:pStyle w:val="0"/>
            </w:pPr>
            <w:r>
              <w:rPr>
                <w:sz w:val="20"/>
              </w:rPr>
              <w:t xml:space="preserve">26000,0</w:t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78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61489532,4</w:t>
            </w:r>
          </w:p>
        </w:tc>
        <w:tc>
          <w:tcPr>
            <w:gridSpan w:val="2"/>
            <w:tcW w:w="1454" w:type="dxa"/>
          </w:tcPr>
          <w:p>
            <w:pPr>
              <w:pStyle w:val="0"/>
            </w:pPr>
            <w:r>
              <w:rPr>
                <w:sz w:val="20"/>
              </w:rPr>
              <w:t xml:space="preserve">4082073,2</w:t>
            </w:r>
          </w:p>
        </w:tc>
        <w:tc>
          <w:tcPr>
            <w:gridSpan w:val="2"/>
            <w:tcW w:w="1208" w:type="dxa"/>
          </w:tcPr>
          <w:p>
            <w:pPr>
              <w:pStyle w:val="0"/>
            </w:pPr>
            <w:r>
              <w:rPr>
                <w:sz w:val="20"/>
              </w:rPr>
              <w:t xml:space="preserve">8231604,4</w:t>
            </w:r>
          </w:p>
        </w:tc>
        <w:tc>
          <w:tcPr>
            <w:gridSpan w:val="3"/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8973211,4</w:t>
            </w:r>
          </w:p>
        </w:tc>
        <w:tc>
          <w:tcPr>
            <w:gridSpan w:val="2"/>
            <w:tcW w:w="1261" w:type="dxa"/>
          </w:tcPr>
          <w:p>
            <w:pPr>
              <w:pStyle w:val="0"/>
            </w:pPr>
            <w:r>
              <w:rPr>
                <w:sz w:val="20"/>
              </w:rPr>
              <w:t xml:space="preserve">7534849,4</w:t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  <w:t xml:space="preserve">6533558,8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6533558,8</w:t>
            </w:r>
          </w:p>
        </w:tc>
        <w:tc>
          <w:tcPr>
            <w:tcW w:w="1278" w:type="dxa"/>
          </w:tcPr>
          <w:p>
            <w:pPr>
              <w:pStyle w:val="0"/>
            </w:pPr>
            <w:r>
              <w:rPr>
                <w:sz w:val="20"/>
              </w:rPr>
              <w:t xml:space="preserve">19600676,4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820353,0</w:t>
            </w:r>
          </w:p>
        </w:tc>
        <w:tc>
          <w:tcPr>
            <w:gridSpan w:val="2"/>
            <w:tcW w:w="1454" w:type="dxa"/>
          </w:tcPr>
          <w:p>
            <w:pPr>
              <w:pStyle w:val="0"/>
            </w:pPr>
            <w:r>
              <w:rPr>
                <w:sz w:val="20"/>
              </w:rPr>
              <w:t xml:space="preserve">44364,6</w:t>
            </w:r>
          </w:p>
        </w:tc>
        <w:tc>
          <w:tcPr>
            <w:gridSpan w:val="2"/>
            <w:tcW w:w="1208" w:type="dxa"/>
          </w:tcPr>
          <w:p>
            <w:pPr>
              <w:pStyle w:val="0"/>
            </w:pPr>
            <w:r>
              <w:rPr>
                <w:sz w:val="20"/>
              </w:rPr>
              <w:t xml:space="preserve">341252,8</w:t>
            </w:r>
          </w:p>
        </w:tc>
        <w:tc>
          <w:tcPr>
            <w:gridSpan w:val="3"/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173603,2</w:t>
            </w:r>
          </w:p>
        </w:tc>
        <w:tc>
          <w:tcPr>
            <w:gridSpan w:val="2"/>
            <w:tcW w:w="1261" w:type="dxa"/>
          </w:tcPr>
          <w:p>
            <w:pPr>
              <w:pStyle w:val="0"/>
            </w:pPr>
            <w:r>
              <w:rPr>
                <w:sz w:val="20"/>
              </w:rPr>
              <w:t xml:space="preserve">97477,9</w:t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  <w:t xml:space="preserve">32730,9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32730,9</w:t>
            </w:r>
          </w:p>
        </w:tc>
        <w:tc>
          <w:tcPr>
            <w:tcW w:w="1278" w:type="dxa"/>
          </w:tcPr>
          <w:p>
            <w:pPr>
              <w:pStyle w:val="0"/>
            </w:pPr>
            <w:r>
              <w:rPr>
                <w:sz w:val="20"/>
              </w:rPr>
              <w:t xml:space="preserve">98192,7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4866479,3</w:t>
            </w:r>
          </w:p>
        </w:tc>
        <w:tc>
          <w:tcPr>
            <w:gridSpan w:val="2"/>
            <w:tcW w:w="1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3412277,0</w:t>
            </w:r>
          </w:p>
        </w:tc>
        <w:tc>
          <w:tcPr>
            <w:gridSpan w:val="2"/>
            <w:tcW w:w="12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1230691,0</w:t>
            </w:r>
          </w:p>
        </w:tc>
        <w:tc>
          <w:tcPr>
            <w:gridSpan w:val="3"/>
            <w:tcW w:w="15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223511,3</w:t>
            </w:r>
          </w:p>
        </w:tc>
        <w:tc>
          <w:tcPr>
            <w:gridSpan w:val="2"/>
            <w:tcW w:w="12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6"/>
            <w:tcW w:w="1633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остановление Правительства ХМАО - Югры от 13.10.2023 N 50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13.10.2023 N 505-п)</w:t>
            </w:r>
          </w:p>
        </w:tc>
      </w:tr>
      <w:tr>
        <w:tc>
          <w:tcPr>
            <w:tcW w:w="243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Параметры финансового обеспечения региональных проектов, проектов автономного округа</w:t>
            </w:r>
          </w:p>
        </w:tc>
        <w:tc>
          <w:tcPr>
            <w:gridSpan w:val="2"/>
            <w:tcW w:w="30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gridSpan w:val="13"/>
            <w:tcW w:w="108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по годам (тыс. рублей)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Всего:</w:t>
            </w:r>
          </w:p>
        </w:tc>
        <w:tc>
          <w:tcPr>
            <w:gridSpan w:val="2"/>
            <w:tcW w:w="1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gridSpan w:val="2"/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gridSpan w:val="3"/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gridSpan w:val="2"/>
            <w:tcW w:w="12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1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2028 - 2030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15"/>
            <w:tcW w:w="13899" w:type="dxa"/>
          </w:tcPr>
          <w:p>
            <w:pPr>
              <w:pStyle w:val="0"/>
            </w:pPr>
            <w:r>
              <w:rPr>
                <w:sz w:val="20"/>
              </w:rPr>
              <w:t xml:space="preserve">Портфель проектов "Демография" (срок реализации 01.01.2019 - 31.12.2024)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918173,6</w:t>
            </w:r>
          </w:p>
        </w:tc>
        <w:tc>
          <w:tcPr>
            <w:gridSpan w:val="2"/>
            <w:tcW w:w="1454" w:type="dxa"/>
          </w:tcPr>
          <w:p>
            <w:pPr>
              <w:pStyle w:val="0"/>
            </w:pPr>
            <w:r>
              <w:rPr>
                <w:sz w:val="20"/>
              </w:rPr>
              <w:t xml:space="preserve">33969,2</w:t>
            </w:r>
          </w:p>
        </w:tc>
        <w:tc>
          <w:tcPr>
            <w:gridSpan w:val="2"/>
            <w:tcW w:w="1208" w:type="dxa"/>
          </w:tcPr>
          <w:p>
            <w:pPr>
              <w:pStyle w:val="0"/>
            </w:pPr>
            <w:r>
              <w:rPr>
                <w:sz w:val="20"/>
              </w:rPr>
              <w:t xml:space="preserve">392416,8</w:t>
            </w:r>
          </w:p>
        </w:tc>
        <w:tc>
          <w:tcPr>
            <w:gridSpan w:val="3"/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491787,6</w:t>
            </w:r>
          </w:p>
        </w:tc>
        <w:tc>
          <w:tcPr>
            <w:gridSpan w:val="2"/>
            <w:tcW w:w="1261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78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165845,2</w:t>
            </w:r>
          </w:p>
        </w:tc>
        <w:tc>
          <w:tcPr>
            <w:gridSpan w:val="2"/>
            <w:tcW w:w="1454" w:type="dxa"/>
          </w:tcPr>
          <w:p>
            <w:pPr>
              <w:pStyle w:val="0"/>
            </w:pPr>
            <w:r>
              <w:rPr>
                <w:sz w:val="20"/>
              </w:rPr>
              <w:t xml:space="preserve">13779,4</w:t>
            </w:r>
          </w:p>
        </w:tc>
        <w:tc>
          <w:tcPr>
            <w:gridSpan w:val="2"/>
            <w:tcW w:w="1208" w:type="dxa"/>
          </w:tcPr>
          <w:p>
            <w:pPr>
              <w:pStyle w:val="0"/>
            </w:pPr>
            <w:r>
              <w:rPr>
                <w:sz w:val="20"/>
              </w:rPr>
              <w:t xml:space="preserve">105481,4</w:t>
            </w:r>
          </w:p>
        </w:tc>
        <w:tc>
          <w:tcPr>
            <w:gridSpan w:val="3"/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46584,4</w:t>
            </w:r>
          </w:p>
        </w:tc>
        <w:tc>
          <w:tcPr>
            <w:gridSpan w:val="2"/>
            <w:tcW w:w="1261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78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682874,5</w:t>
            </w:r>
          </w:p>
        </w:tc>
        <w:tc>
          <w:tcPr>
            <w:gridSpan w:val="2"/>
            <w:tcW w:w="1454" w:type="dxa"/>
          </w:tcPr>
          <w:p>
            <w:pPr>
              <w:pStyle w:val="0"/>
            </w:pPr>
            <w:r>
              <w:rPr>
                <w:sz w:val="20"/>
              </w:rPr>
              <w:t xml:space="preserve">19170,3</w:t>
            </w:r>
          </w:p>
        </w:tc>
        <w:tc>
          <w:tcPr>
            <w:gridSpan w:val="2"/>
            <w:tcW w:w="1208" w:type="dxa"/>
          </w:tcPr>
          <w:p>
            <w:pPr>
              <w:pStyle w:val="0"/>
            </w:pPr>
            <w:r>
              <w:rPr>
                <w:sz w:val="20"/>
              </w:rPr>
              <w:t xml:space="preserve">241883,1</w:t>
            </w:r>
          </w:p>
        </w:tc>
        <w:tc>
          <w:tcPr>
            <w:gridSpan w:val="3"/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421821,1</w:t>
            </w:r>
          </w:p>
        </w:tc>
        <w:tc>
          <w:tcPr>
            <w:gridSpan w:val="2"/>
            <w:tcW w:w="1261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78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69453,9</w:t>
            </w:r>
          </w:p>
        </w:tc>
        <w:tc>
          <w:tcPr>
            <w:gridSpan w:val="2"/>
            <w:tcW w:w="1454" w:type="dxa"/>
          </w:tcPr>
          <w:p>
            <w:pPr>
              <w:pStyle w:val="0"/>
            </w:pPr>
            <w:r>
              <w:rPr>
                <w:sz w:val="20"/>
              </w:rPr>
              <w:t xml:space="preserve">1019,5</w:t>
            </w:r>
          </w:p>
        </w:tc>
        <w:tc>
          <w:tcPr>
            <w:gridSpan w:val="2"/>
            <w:tcW w:w="1208" w:type="dxa"/>
          </w:tcPr>
          <w:p>
            <w:pPr>
              <w:pStyle w:val="0"/>
            </w:pPr>
            <w:r>
              <w:rPr>
                <w:sz w:val="20"/>
              </w:rPr>
              <w:t xml:space="preserve">45052,3</w:t>
            </w:r>
          </w:p>
        </w:tc>
        <w:tc>
          <w:tcPr>
            <w:gridSpan w:val="3"/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23382,1</w:t>
            </w:r>
          </w:p>
        </w:tc>
        <w:tc>
          <w:tcPr>
            <w:gridSpan w:val="2"/>
            <w:tcW w:w="1261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78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45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208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gridSpan w:val="2"/>
            <w:tcW w:w="1261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78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15"/>
            <w:tcW w:w="13899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"Спорт - норма жизни" (срок реализации 01.01.2019 - 31.12.2024)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918173,6</w:t>
            </w:r>
          </w:p>
        </w:tc>
        <w:tc>
          <w:tcPr>
            <w:gridSpan w:val="2"/>
            <w:tcW w:w="1454" w:type="dxa"/>
          </w:tcPr>
          <w:p>
            <w:pPr>
              <w:pStyle w:val="0"/>
            </w:pPr>
            <w:r>
              <w:rPr>
                <w:sz w:val="20"/>
              </w:rPr>
              <w:t xml:space="preserve">33969,2</w:t>
            </w:r>
          </w:p>
        </w:tc>
        <w:tc>
          <w:tcPr>
            <w:gridSpan w:val="2"/>
            <w:tcW w:w="1208" w:type="dxa"/>
          </w:tcPr>
          <w:p>
            <w:pPr>
              <w:pStyle w:val="0"/>
            </w:pPr>
            <w:r>
              <w:rPr>
                <w:sz w:val="20"/>
              </w:rPr>
              <w:t xml:space="preserve">392416,8</w:t>
            </w:r>
          </w:p>
        </w:tc>
        <w:tc>
          <w:tcPr>
            <w:gridSpan w:val="3"/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491787,6</w:t>
            </w:r>
          </w:p>
        </w:tc>
        <w:tc>
          <w:tcPr>
            <w:gridSpan w:val="2"/>
            <w:tcW w:w="1261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78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165845,2</w:t>
            </w:r>
          </w:p>
        </w:tc>
        <w:tc>
          <w:tcPr>
            <w:gridSpan w:val="2"/>
            <w:tcW w:w="1454" w:type="dxa"/>
          </w:tcPr>
          <w:p>
            <w:pPr>
              <w:pStyle w:val="0"/>
            </w:pPr>
            <w:r>
              <w:rPr>
                <w:sz w:val="20"/>
              </w:rPr>
              <w:t xml:space="preserve">13779,4</w:t>
            </w:r>
          </w:p>
        </w:tc>
        <w:tc>
          <w:tcPr>
            <w:gridSpan w:val="2"/>
            <w:tcW w:w="1208" w:type="dxa"/>
          </w:tcPr>
          <w:p>
            <w:pPr>
              <w:pStyle w:val="0"/>
            </w:pPr>
            <w:r>
              <w:rPr>
                <w:sz w:val="20"/>
              </w:rPr>
              <w:t xml:space="preserve">105481,4</w:t>
            </w:r>
          </w:p>
        </w:tc>
        <w:tc>
          <w:tcPr>
            <w:gridSpan w:val="3"/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46584,4</w:t>
            </w:r>
          </w:p>
        </w:tc>
        <w:tc>
          <w:tcPr>
            <w:gridSpan w:val="2"/>
            <w:tcW w:w="1261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78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682874,5</w:t>
            </w:r>
          </w:p>
        </w:tc>
        <w:tc>
          <w:tcPr>
            <w:gridSpan w:val="2"/>
            <w:tcW w:w="1454" w:type="dxa"/>
          </w:tcPr>
          <w:p>
            <w:pPr>
              <w:pStyle w:val="0"/>
            </w:pPr>
            <w:r>
              <w:rPr>
                <w:sz w:val="20"/>
              </w:rPr>
              <w:t xml:space="preserve">19170,3</w:t>
            </w:r>
          </w:p>
        </w:tc>
        <w:tc>
          <w:tcPr>
            <w:gridSpan w:val="2"/>
            <w:tcW w:w="1208" w:type="dxa"/>
          </w:tcPr>
          <w:p>
            <w:pPr>
              <w:pStyle w:val="0"/>
            </w:pPr>
            <w:r>
              <w:rPr>
                <w:sz w:val="20"/>
              </w:rPr>
              <w:t xml:space="preserve">241883,1</w:t>
            </w:r>
          </w:p>
        </w:tc>
        <w:tc>
          <w:tcPr>
            <w:gridSpan w:val="3"/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421821,1</w:t>
            </w:r>
          </w:p>
        </w:tc>
        <w:tc>
          <w:tcPr>
            <w:gridSpan w:val="2"/>
            <w:tcW w:w="1261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78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69453,9</w:t>
            </w:r>
          </w:p>
        </w:tc>
        <w:tc>
          <w:tcPr>
            <w:gridSpan w:val="2"/>
            <w:tcW w:w="1454" w:type="dxa"/>
          </w:tcPr>
          <w:p>
            <w:pPr>
              <w:pStyle w:val="0"/>
            </w:pPr>
            <w:r>
              <w:rPr>
                <w:sz w:val="20"/>
              </w:rPr>
              <w:t xml:space="preserve">1019,5</w:t>
            </w:r>
          </w:p>
        </w:tc>
        <w:tc>
          <w:tcPr>
            <w:gridSpan w:val="2"/>
            <w:tcW w:w="1208" w:type="dxa"/>
          </w:tcPr>
          <w:p>
            <w:pPr>
              <w:pStyle w:val="0"/>
            </w:pPr>
            <w:r>
              <w:rPr>
                <w:sz w:val="20"/>
              </w:rPr>
              <w:t xml:space="preserve">45052,3</w:t>
            </w:r>
          </w:p>
        </w:tc>
        <w:tc>
          <w:tcPr>
            <w:gridSpan w:val="3"/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23382,1</w:t>
            </w:r>
          </w:p>
        </w:tc>
        <w:tc>
          <w:tcPr>
            <w:gridSpan w:val="2"/>
            <w:tcW w:w="1261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78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2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15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gridSpan w:val="2"/>
            <w:tcW w:w="12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6"/>
            <w:tcW w:w="1633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Постановление Правительства ХМАО - Югры от 13.10.2023 N 50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13.10.2023 N 505-п)</w:t>
            </w:r>
          </w:p>
        </w:tc>
      </w:tr>
      <w:tr>
        <w:tc>
          <w:tcPr>
            <w:gridSpan w:val="16"/>
            <w:tcW w:w="16337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bookmarkStart w:id="276" w:name="P276"/>
          <w:bookmarkEnd w:id="276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&lt;1&gt; </w:t>
            </w:r>
            <w:hyperlink w:history="0" r:id="rId26" w:tooltip="Указ Президента РФ от 04.02.2021 N 68 (ред. от 09.09.2022) &quot;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4 февраля 2021 года N 68 "Об оценке эффективности деятельности высших должностных лиц субъектов Российской Федерации и деятельности исполнительной органов субъектов Российской Федерации"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1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Распределение финансовых ресурсов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(по годам)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7" w:tooltip="Постановление Правительства ХМАО - Югры от 13.10.2023 N 50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</w:t>
      </w:r>
    </w:p>
    <w:p>
      <w:pPr>
        <w:pStyle w:val="0"/>
        <w:jc w:val="center"/>
      </w:pPr>
      <w:r>
        <w:rPr>
          <w:sz w:val="20"/>
        </w:rPr>
        <w:t xml:space="preserve">от 13.10.2023 N 505-п)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34"/>
        <w:gridCol w:w="3064"/>
        <w:gridCol w:w="3049"/>
        <w:gridCol w:w="1849"/>
        <w:gridCol w:w="1264"/>
        <w:gridCol w:w="1144"/>
        <w:gridCol w:w="1144"/>
        <w:gridCol w:w="1144"/>
        <w:gridCol w:w="1144"/>
        <w:gridCol w:w="1144"/>
        <w:gridCol w:w="1144"/>
        <w:gridCol w:w="1264"/>
      </w:tblGrid>
      <w:tr>
        <w:tc>
          <w:tcPr>
            <w:tcW w:w="15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структурного элемента (основного мероприятия)</w:t>
            </w:r>
          </w:p>
        </w:tc>
        <w:tc>
          <w:tcPr>
            <w:tcW w:w="30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Структурный элемент (основное мероприятие) государственной программы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исполнитель/соисполнитель</w:t>
            </w:r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gridSpan w:val="8"/>
            <w:tcW w:w="93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Финансовые затраты на реализацию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7"/>
            <w:tcW w:w="8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2028 - 2030</w:t>
            </w:r>
          </w:p>
        </w:tc>
      </w:tr>
      <w:tr>
        <w:tc>
          <w:tcPr>
            <w:tcW w:w="1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gridSpan w:val="12"/>
            <w:tcW w:w="18888" w:type="dxa"/>
          </w:tcPr>
          <w:bookmarkStart w:id="311" w:name="P311"/>
          <w:bookmarkEnd w:id="311"/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1 "Развитие физической культуры, массового и детско-юношеского спорта"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0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"Спорт - норма жизни" (</w:t>
            </w:r>
            <w:hyperlink w:history="0" w:anchor="P3341" w:tooltip="2.1.">
              <w:r>
                <w:rPr>
                  <w:sz w:val="20"/>
                  <w:color w:val="0000ff"/>
                </w:rPr>
                <w:t xml:space="preserve">п. 2.1</w:t>
              </w:r>
            </w:hyperlink>
            <w:r>
              <w:rPr>
                <w:sz w:val="20"/>
              </w:rPr>
              <w:t xml:space="preserve">, </w:t>
            </w:r>
            <w:hyperlink w:history="0" w:anchor="P3360" w:tooltip="2.2.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w:anchor="P3370" w:tooltip="2.3.">
              <w:r>
                <w:rPr>
                  <w:sz w:val="20"/>
                  <w:color w:val="0000ff"/>
                </w:rPr>
                <w:t xml:space="preserve">2.3</w:t>
              </w:r>
            </w:hyperlink>
            <w:r>
              <w:rPr>
                <w:sz w:val="20"/>
              </w:rPr>
              <w:t xml:space="preserve">, </w:t>
            </w:r>
            <w:hyperlink w:history="0" w:anchor="P3409" w:tooltip="2.6.">
              <w:r>
                <w:rPr>
                  <w:sz w:val="20"/>
                  <w:color w:val="0000ff"/>
                </w:rPr>
                <w:t xml:space="preserve">2.6</w:t>
              </w:r>
            </w:hyperlink>
            <w:r>
              <w:rPr>
                <w:sz w:val="20"/>
              </w:rPr>
              <w:t xml:space="preserve"> таблицы 6)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Югры, муниципальные образования автономного округа (по согласованию), в том числе: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918173,6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33969,2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392416,8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491787,6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165845,2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13779,4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105481,4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46584,4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682874,5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19170,3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241883,1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421821,1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69453,9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1019,5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45052,3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23382,1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70700,1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17464,5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27758,4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25477,2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27573,0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6811,1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10825,8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9936,1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43127,1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10653,4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16932,6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15541,1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Югры, муниципальные образования автономного округа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847473,5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16504,7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364658,4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466310,4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138272,2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6968,3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94655,6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36648,3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639747,4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8516,9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224950,5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406280,0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69453,9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1019,5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45052,3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23382,1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30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поддержка организаций, входящих в систему спортивной подготовки (</w:t>
            </w:r>
            <w:hyperlink w:history="0" w:anchor="P3341" w:tooltip="2.1.">
              <w:r>
                <w:rPr>
                  <w:sz w:val="20"/>
                  <w:color w:val="0000ff"/>
                </w:rPr>
                <w:t xml:space="preserve">п. 2.1</w:t>
              </w:r>
            </w:hyperlink>
            <w:r>
              <w:rPr>
                <w:sz w:val="20"/>
              </w:rPr>
              <w:t xml:space="preserve">, </w:t>
            </w:r>
            <w:hyperlink w:history="0" w:anchor="P3409" w:tooltip="2.6.">
              <w:r>
                <w:rPr>
                  <w:sz w:val="20"/>
                  <w:color w:val="0000ff"/>
                </w:rPr>
                <w:t xml:space="preserve">2.6</w:t>
              </w:r>
            </w:hyperlink>
            <w:r>
              <w:rPr>
                <w:sz w:val="20"/>
              </w:rPr>
              <w:t xml:space="preserve"> таблицы 6)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Югры, муниципальные образования автономного округа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37339,6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16504,7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10184,2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10650,7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15816,6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6968,3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4325,1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4523,2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19331,6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8516,9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5286,3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5528,4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2191,4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1019,5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572,8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599,1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1.1.2.</w:t>
            </w:r>
          </w:p>
        </w:tc>
        <w:tc>
          <w:tcPr>
            <w:tcW w:w="30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 (п. </w:t>
            </w:r>
            <w:hyperlink w:history="0" w:anchor="P3341" w:tooltip="2.1.">
              <w:r>
                <w:rPr>
                  <w:sz w:val="20"/>
                  <w:color w:val="0000ff"/>
                </w:rPr>
                <w:t xml:space="preserve">2.1</w:t>
              </w:r>
            </w:hyperlink>
            <w:r>
              <w:rPr>
                <w:sz w:val="20"/>
              </w:rPr>
              <w:t xml:space="preserve">, </w:t>
            </w:r>
            <w:hyperlink w:history="0" w:anchor="P3409" w:tooltip="2.6.">
              <w:r>
                <w:rPr>
                  <w:sz w:val="20"/>
                  <w:color w:val="0000ff"/>
                </w:rPr>
                <w:t xml:space="preserve">2.6</w:t>
              </w:r>
            </w:hyperlink>
            <w:r>
              <w:rPr>
                <w:sz w:val="20"/>
              </w:rPr>
              <w:t xml:space="preserve"> таблицы 6)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62360,0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12930,3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23952,5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25477,2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24320,4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5042,8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9341,5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9936,1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38039,6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7887,5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14611,0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15541,1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1.1.3.</w:t>
            </w:r>
          </w:p>
        </w:tc>
        <w:tc>
          <w:tcPr>
            <w:tcW w:w="30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Оснащение объектов спортивной инфраструктуры спортивно-технологическим оборудованием (</w:t>
            </w:r>
            <w:hyperlink w:history="0" w:anchor="P3341" w:tooltip="2.1.">
              <w:r>
                <w:rPr>
                  <w:sz w:val="20"/>
                  <w:color w:val="0000ff"/>
                </w:rPr>
                <w:t xml:space="preserve">п. 2.1</w:t>
              </w:r>
            </w:hyperlink>
            <w:r>
              <w:rPr>
                <w:sz w:val="20"/>
              </w:rPr>
              <w:t xml:space="preserve">, </w:t>
            </w:r>
            <w:hyperlink w:history="0" w:anchor="P3360" w:tooltip="2.2.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w:anchor="P3370" w:tooltip="2.3.">
              <w:r>
                <w:rPr>
                  <w:sz w:val="20"/>
                  <w:color w:val="0000ff"/>
                </w:rPr>
                <w:t xml:space="preserve">2.3</w:t>
              </w:r>
            </w:hyperlink>
            <w:r>
              <w:rPr>
                <w:sz w:val="20"/>
              </w:rPr>
              <w:t xml:space="preserve"> таблицы 6)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8340,1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4534,2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3805,9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3252,6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1768,3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1484,3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5087,5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2765,9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2321,6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1.1.4.</w:t>
            </w:r>
          </w:p>
        </w:tc>
        <w:tc>
          <w:tcPr>
            <w:tcW w:w="30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</w:t>
            </w:r>
            <w:hyperlink w:history="0" w:anchor="P3341" w:tooltip="2.1.">
              <w:r>
                <w:rPr>
                  <w:sz w:val="20"/>
                  <w:color w:val="0000ff"/>
                </w:rPr>
                <w:t xml:space="preserve">п. 2.1</w:t>
              </w:r>
            </w:hyperlink>
            <w:r>
              <w:rPr>
                <w:sz w:val="20"/>
              </w:rPr>
              <w:t xml:space="preserve">, </w:t>
            </w:r>
            <w:hyperlink w:history="0" w:anchor="P3360" w:tooltip="2.2.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w:anchor="P3370" w:tooltip="2.3.">
              <w:r>
                <w:rPr>
                  <w:sz w:val="20"/>
                  <w:color w:val="0000ff"/>
                </w:rPr>
                <w:t xml:space="preserve">2.3</w:t>
              </w:r>
            </w:hyperlink>
            <w:r>
              <w:rPr>
                <w:sz w:val="20"/>
              </w:rPr>
              <w:t xml:space="preserve"> таблицы 6)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Югры, муниципальные образования автономного округа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810133,9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354474,2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455659,7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122455,6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90330,5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32125,1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620415,8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219664,2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400751,6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67262,5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44479,5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22783,0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0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"Организация отдыха и оздоровления детей" (1)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220449,6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17707,2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25342,8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25342,8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25342,8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25342,8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25342,8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76028,4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220449,6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17707,2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25342,8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25342,8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25342,8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25342,8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25342,8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76028,4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0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"Проведение и обеспечение участия в международных, всероссийских, окружных физкультурно-спортивных мероприятиях" (1)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694671,2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66547,2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97243,3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75840,1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75840,1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75840,1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75840,1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227520,3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694671,2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66547,2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97243,3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75840,1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75840,1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75840,1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75840,1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227520,3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30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"Укрепление материально-технической базы учреждений спорта муниципальных образований" (1, 2)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Югры, муниципальные образования автономного округа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12156882,8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1210340,1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2973724,0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3015774,3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1905289,9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610350,9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610350,9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1831052,7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9983728,2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754718,0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1891056,3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2642041,9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1807812,0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577620,0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577620,0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1732860,0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750899,1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43345,1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296200,5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150221,1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97477,9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32730,9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32730,9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98192,7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1422255,5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412277,0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786467,2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223511,3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1.4.1.</w:t>
            </w:r>
          </w:p>
        </w:tc>
        <w:tc>
          <w:tcPr>
            <w:tcW w:w="30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материально-технической базы муниципальных учреждений спорта (1, 2)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Югры, муниципальные образования автономного округа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7483368,5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994632,3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2670295,3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2523501,9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1294939,0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5573414,8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553237,5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1607484,4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2182500,9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1230192,0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487698,2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29117,8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276343,7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117489,7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64747,0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1422255,5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412277,0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786467,2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223511,3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1.4.2.</w:t>
            </w:r>
          </w:p>
        </w:tc>
        <w:tc>
          <w:tcPr>
            <w:tcW w:w="30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сети спортивных объектов шаговой доступности (1, 2)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Югры, муниципальные образования автономного округа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757360,3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37811,3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37811,3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97391,1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97391,1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97391,1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97391,1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292173,3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700000,0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35000,0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35000,0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90000,0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90000,0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90000,0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90000,0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270000,0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57360,3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2811,3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2811,3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7391,1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7391,1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7391,1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7391,1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22173,3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1.4.3.</w:t>
            </w:r>
          </w:p>
        </w:tc>
        <w:tc>
          <w:tcPr>
            <w:tcW w:w="30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поддержка физкультурно-спортивных организаций муниципальных образований, осуществляющих подготовку спортивного резерва (1)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Югры, муниципальные образования автономного округа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3916154,0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177896,5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265617,4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394881,3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512959,8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512959,8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512959,8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1538879,4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3710313,4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166480,5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248571,9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369541,0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487620,0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487620,0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487620,0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1462860,0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205840,6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11416,0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17045,5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25340,3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25339,8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25339,8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25339,8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76019,4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30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"Реализация Всероссийского физкультурно-спортивного комплекса "Готов к труду и обороне" (ГТО) (</w:t>
            </w:r>
            <w:hyperlink w:history="0" w:anchor="P3341" w:tooltip="2.1.">
              <w:r>
                <w:rPr>
                  <w:sz w:val="20"/>
                  <w:color w:val="0000ff"/>
                </w:rPr>
                <w:t xml:space="preserve">п. 2.1</w:t>
              </w:r>
            </w:hyperlink>
            <w:r>
              <w:rPr>
                <w:sz w:val="20"/>
              </w:rPr>
              <w:t xml:space="preserve">, </w:t>
            </w:r>
            <w:hyperlink w:history="0" w:anchor="P3360" w:tooltip="2.2.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w:anchor="P3370" w:tooltip="2.3.">
              <w:r>
                <w:rPr>
                  <w:sz w:val="20"/>
                  <w:color w:val="0000ff"/>
                </w:rPr>
                <w:t xml:space="preserve">2.3</w:t>
              </w:r>
            </w:hyperlink>
            <w:r>
              <w:rPr>
                <w:sz w:val="20"/>
              </w:rPr>
              <w:t xml:space="preserve">, </w:t>
            </w:r>
            <w:hyperlink w:history="0" w:anchor="P3390" w:tooltip="2.5.">
              <w:r>
                <w:rPr>
                  <w:sz w:val="20"/>
                  <w:color w:val="0000ff"/>
                </w:rPr>
                <w:t xml:space="preserve">2.5</w:t>
              </w:r>
            </w:hyperlink>
            <w:r>
              <w:rPr>
                <w:sz w:val="20"/>
              </w:rPr>
              <w:t xml:space="preserve"> таблицы 6)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104850,8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8300,8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12650,0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12650,0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12650,0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12650,0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37950,0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104850,8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8300,8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12650,0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12650,0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12650,0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12650,0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37950,0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30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"Развитие инфраструктуры для занятий физической культурой и массовым спортом" (1, 2)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1457813,8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415555,6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109467,0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100000,0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160465,2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134465,2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134465,2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403395,6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127260,0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52000,0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49260,0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26000,0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1030553,8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63555,6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60207,0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100000,0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134465,2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134465,2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134465,2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403395,6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300000,0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300000,0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30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"Создание условий для развития физической культуры, массового и детско-юношеского спорта" (1)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9439116,3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1269057,7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1155829,4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1122079,2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1178430,0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1178430,0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3535290,0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9439116,3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1269057,7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1155829,4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1122079,2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1178430,0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1178430,0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3535290,0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6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подпрограмме 1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24991958,1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1752119,3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4875552,4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4877224,2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3301667,2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2037079,0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2037079,0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6111237,0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293105,2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65779,4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154741,4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46584,4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26000,0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22156244,4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929698,3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3593091,0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4433525,3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3178189,3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2004348,1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2004348,1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6013044,3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820353,0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44364,6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341252,8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173603,2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97477,9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32730,9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32730,9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98192,7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1722255,5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712277,0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786467,2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223511,3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12"/>
            <w:tcW w:w="18888" w:type="dxa"/>
          </w:tcPr>
          <w:bookmarkStart w:id="1122" w:name="P1122"/>
          <w:bookmarkEnd w:id="1122"/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2 "Развитие спорта высших достижений и системы подготовки спортивного резерва"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0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"Обеспечение подготовки спортивного резерва и сборных команд автономного округа по видам спорта" (1)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6850529,4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644053,3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662401,8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808364,9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789284,9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789284,9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789284,9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2367854,7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6850529,4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644053,3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662401,8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808364,9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789284,9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789284,9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789284,9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2367854,7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0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"Проведение окружных, региональных, всероссийских и международных соревнований по видам спорта" (1)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1820196,3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206269,0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216782,6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199592,1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199592,1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199592,1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199592,1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598776,3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1820196,3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206269,0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216782,6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199592,1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199592,1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199592,1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199592,1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598776,3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0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"Ежемесячные, единовременные стипендии спортсменам, спортсменам-инвалидам и их тренерам" (1)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1116948,2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267974,5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86316,1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102657,6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110000,0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110000,0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110000,0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330000,0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1116948,2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267974,5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86316,1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102657,6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110000,0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110000,0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110000,0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330000,0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30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"Комплекс мероприятий по обеспечению процесса спортивной подготовки" (1)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Югры, Депинформтехнологий Югры, в том числе: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437234,0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16045,7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43118,3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54010,0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54010,0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54010,0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54010,0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162030,0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437234,0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16045,7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43118,3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54010,0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54010,0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54010,0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54010,0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162030,0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13036,5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745,7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198,3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1727,5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1727,5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1727,5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1727,5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5182,5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13036,5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745,7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198,3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1727,5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1727,5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1727,5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1727,5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5182,5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Депинформтехнологий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424197,5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15300,0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42920,0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52282,5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52282,5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52282,5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52282,5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156847,5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424197,5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15300,0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42920,0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52282,5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52282,5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52282,5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52282,5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156847,5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30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"Государственная поддержка социально ориентированных некоммерческих организаций (за исключением государственных (муниципальных) учреждений), в том числе осуществляющих развитие игровых, приоритетных видов спорта" (1)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11244223,8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1200000,0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1644223,8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1200000,0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1200000,0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1200000,0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1200000,0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3600000,0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9600000,0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1200000,0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1200000,0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1200000,0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1200000,0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1200000,0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3600000,0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1644223,8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1200000,0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444223,8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30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"Создание условий для удовлетворения потребности населения автономного округа в оказании услуг в сфере физической культуры и спорта" (1)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19871701,1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3127408,0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2159045,4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2105519,8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1938082,9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2108329,0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2108329,0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6324987,0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18371701,1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1627408,0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2159045,4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2105519,8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1938082,9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2108329,0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2108329,0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6324987,0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1500000,0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1500000,0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30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"Развитие материально-технической базы учреждений автономного округа" (1, 2)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Депстрой и ЖКК Югры, Департамент административного обеспечения Югры, Деппромышленности Югры, в том числе: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502231,7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327427,0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174804,7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502231,7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327427,0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174804,7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Депстрой и ЖКК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округа, в том числе: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инвестиции в объекты государственной собственности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административного обеспечения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502231,7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327427,0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174804,7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502231,7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327427,0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174804,7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6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подпрограмме 2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41843064,5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5789177,5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4986692,7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4470144,4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4290969,9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4461216,0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4461216,0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13383648,0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38698840,7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3089177,5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4542468,9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4470144,4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4290969,9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4461216,0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4461216,0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13383648,0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3144223,8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2700000,0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444223,8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12"/>
            <w:tcW w:w="18888" w:type="dxa"/>
          </w:tcPr>
          <w:bookmarkStart w:id="1698" w:name="P1698"/>
          <w:bookmarkEnd w:id="1698"/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3 "Управление развитием отрасли физической культуры и спорта"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0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"Обеспечение выполнения полномочий и функций Депспорта Югры" (1)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14018,4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1010,2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2572,6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1490,8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1490,8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1490,8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1490,8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4472,4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14018,4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1010,2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2572,6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1490,8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1490,8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1490,8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1490,8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4472,4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0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"Административное обеспечение деятельности Депспорта Югры" (1)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591444,7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60687,2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86987,7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65050,9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61199,4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63503,9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63503,9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190511,7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591444,7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60687,2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86987,7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65050,9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61199,4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63503,9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63503,9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190511,7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30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"Пожизненное материальное обеспечение спортсменов и тренеров в Ханты-Мансийском автономном округе - Югре" (1)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30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"Стимулирование и поощрение в области физической культуры и спорта в автономном округе" (1)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 Депспорт Югры, в том числе: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27484,2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6484,2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27484,2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6484,2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5044,2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5044,2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5044,2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5044,2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22440,0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1440,0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22440,0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1440,0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6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подпрограмме 3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634447,3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63197,4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96044,5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69541,7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65690,2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67994,7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67994,7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203984,1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634447,3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63197,4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96044,5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69541,7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65690,2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67994,7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67994,7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203984,1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6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Всего по государственной программе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67469469,9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7604494,2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9958289,6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9416910,3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7658327,3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6566289,7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6566289,7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19698869,1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293105,2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65779,4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154741,4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46584,4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26000,0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61489532,4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4082073,2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8231604,4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8973211,4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7534849,4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6533558,8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6533558,8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19600676,4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820353,0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44364,6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341252,8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173603,2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97477,9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32730,9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32730,9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98192,7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4866479,3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3412277,0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1230691,0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223511,3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647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6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Проектная часть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918173,6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33969,2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392416,8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491787,6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165845,2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13779,4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105481,4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46584,4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682874,5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19170,3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241883,1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421821,1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69453,9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1019,5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45052,3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23382,1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6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Процессная часть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66551296,3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7570525,0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9565872,8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8925122,7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7658327,3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6566289,7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6566289,7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19698869,1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127260,0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52000,0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49260,0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26000,0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60806657,9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4062902,9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7989721,3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8551390,3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7534849,4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6533558,8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6533558,8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19600676,4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750899,1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43345,1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296200,5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150221,1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97477,9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32730,9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32730,9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98192,7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4866479,3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3412277,0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1230691,0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223511,3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647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6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Инвестиции в объекты государственной и муниципальной собственности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8293502,4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994632,3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3024769,5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2979161,6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1294939,0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122455,6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90330,5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32125,1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6193830,6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553237,5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1827148,6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2583252,5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1230192,0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554960,7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29117,8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320823,2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140272,7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64747,0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1422255,5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412277,0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786467,2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223511,3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6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расходы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59175967,5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6609861,9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6933520,1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6437748,7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6363388,3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6566289,7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6566289,7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19698869,1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170649,6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65779,4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64410,9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14459,3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26000,0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55295701,8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3528835,7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6404455,8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6389958,9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6304657,4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6533558,8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6533558,8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19600676,4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265392,3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15246,8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20429,6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33330,5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32730,9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32730,9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32730,9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98192,7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3444223,8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3000000,0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444223,8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647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6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53514744,4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6033422,4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6400742,5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5879543,1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5697754,9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5900656,3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5900656,3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17701968,9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154833,0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58811,1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60085,8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9936,1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26000,0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49915687,6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2974611,3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5896432,9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5869607,0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5671754,9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5900656,3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5900656,3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17701968,9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3444223,8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3000000,0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444223,8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6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Депстрой и ЖКК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6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Депинформтехнологий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424197,5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15300,0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42920,0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52282,5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52282,5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52282,5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52282,5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156847,5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424197,5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15300,0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42920,0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52282,5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52282,5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52282,5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52282,5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156847,5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6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административного обеспечения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502231,7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327427,0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174804,7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502231,7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327427,0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174804,7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6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Деппромышленности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6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23940,0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1440,0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9000,0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23940,0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1440,0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9000,0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6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Югры, муниципальные образования автономного округа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13004356,3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1226844,8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3338382,4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3482084,7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1905289,9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610350,9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610350,9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1831052,7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138272,2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6968,3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94655,6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36648,3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10623475,6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763234,9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2116006,8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3048321,9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1807812,0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577620,0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577620,0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1732860,0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820353,0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44364,6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341252,8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173603,2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97477,9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32730,9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32730,9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98192,7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1422255,5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412277,0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786467,2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223511,3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sectPr>
          <w:headerReference w:type="default" r:id="rId20"/>
          <w:headerReference w:type="first" r:id="rId20"/>
          <w:footerReference w:type="default" r:id="rId21"/>
          <w:footerReference w:type="first" r:id="rId2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2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 структурных элементов (основных мероприятий)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3288"/>
        <w:gridCol w:w="4592"/>
        <w:gridCol w:w="4252"/>
      </w:tblGrid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структурного элемента (основного мероприятия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структурного элемента (основного мероприятия)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Направления расходов структурного элемента (основного мероприятия)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порядка, номер приложения, реквизиты нормативного правового акта (при наличии)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13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Цель. 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спорта, а также подготовка спортивного резерва и повышение конкурентоспособности югорского спорта</w:t>
            </w:r>
          </w:p>
        </w:tc>
      </w:tr>
      <w:tr>
        <w:tc>
          <w:tcPr>
            <w:gridSpan w:val="4"/>
            <w:tcW w:w="13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1. Создание условий для привлечения граждан к систематическим занятиям физической культурой и спортом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2. Создание эффективной системы физического воспитания различных категорий и групп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3. Повышение доступности спортивной инфраструктуры для всех категорий и групп населения</w:t>
            </w:r>
          </w:p>
        </w:tc>
      </w:tr>
      <w:tr>
        <w:tc>
          <w:tcPr>
            <w:gridSpan w:val="4"/>
            <w:tcW w:w="1309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1 "Развитие физической культуры, массового и детско-юношеского спорта"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"Спорт - норма жизни"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поддержка организаций, входящих в систему спортивной подготовки</w:t>
            </w:r>
          </w:p>
        </w:tc>
        <w:tc>
          <w:tcPr>
            <w:tcW w:w="459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поддержка организаций, входящих в систему спортивной подготовки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hyperlink w:history="0" r:id="rId28" w:tooltip="Постановление Правительства ХМАО - Югры от 30.12.2021 N 641-п (ред. от 23.06.2023) &quot;О мерах по реализации государственной программы Ханты-Мансийского автономного округа - Югры &quot;Развитие физической культуры и спорта&quot; (вместе с &quot;Порядком и условиями предоставления субсидии из бюджета Ханты-Мансийского автономного округа - Югры бюджетам муниципальных образований Ханты-Мансийского автономного округа - Югры на софинансирование строительства и реконструкции объектов физической культуры и спорта, предназначенных д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субсидии из бюджета Ханты-Мансийского автономного округа - Югры на софинансирование расходов муниципальных образований Ханты-Мансийского автономного округа - Югры на государственную поддержку организаций, входящих в систему спортивной подготовки (приложение 3 к постановлению Правительства автономного округа от 30 декабря 2021 г. N 641-п "О мерах по реализации государственной программы Ханты-Мансийского автономного округа - Югры "Развитие физической культуры и спорта" (далее - постановление Правительства автономного округа от 30 декабря 2021 г. N 641-п))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309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9" w:tooltip="Постановление Правительства ХМАО - Югры от 05.05.2023 N 19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05.05.2023 N 191-п)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1.1.2.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1.1.3.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459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Приобретение спортивно-технологического оборудования с целью оснащения объектов спортивной инфраструктуры, в том числе для сдачи норм ГТО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309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0" w:tooltip="Постановление Правительства ХМАО - Югры от 05.05.2023 N 19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05.05.2023 N 191-п)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1.1.4.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объектов спортивной инфраструктуры для занятий физической культурой и спортом</w:t>
            </w:r>
          </w:p>
        </w:tc>
        <w:tc>
          <w:tcPr>
            <w:tcW w:w="4252" w:type="dxa"/>
          </w:tcPr>
          <w:p>
            <w:pPr>
              <w:pStyle w:val="0"/>
            </w:pPr>
            <w:hyperlink w:history="0" r:id="rId31" w:tooltip="Постановление Правительства ХМАО - Югры от 30.12.2021 N 641-п (ред. от 23.06.2023) &quot;О мерах по реализации государственной программы Ханты-Мансийского автономного округа - Югры &quot;Развитие физической культуры и спорта&quot; (вместе с &quot;Порядком и условиями предоставления субсидии из бюджета Ханты-Мансийского автономного округа - Югры бюджетам муниципальных образований Ханты-Мансийского автономного округа - Югры на софинансирование строительства и реконструкции объектов физической культуры и спорта, предназначенных д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и условия предоставления субсидии из бюджета Ханты-Мансийского автономного округа - Югры бюджетам муниципальных образований Ханты-Мансийского автономного округа - Югры на софинансирование строительства и реконструкции объектов физической культуры и спорта, предназначенных для размещения муниципальных учреждений спорта, в том числе за счет бюджетных ассигнований, предоставленных бюджету Ханты-Мансийского автономного округа - Югры из федерального бюджета (приложение 1 к постановлению Правительства автономного округа от 30 декабря 2021 г. N 641-п)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"Организация отдыха и оздоровления детей"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выездного отдыха и оздоровления детей, проходящих спортивную подготовку в физкультурно-спортивных организациях автономного округа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"Проведение и обеспечение участия в международных, всероссийских, окружных физкультурно-спортивных мероприятиях"</w:t>
            </w:r>
          </w:p>
        </w:tc>
        <w:tc>
          <w:tcPr>
            <w:tcW w:w="459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Развитие массового спорта среди различных групп населения.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Проведение Всероссийских массовых спортивных мероприятий, обеспечивающих участие всех социальных и возрастных групп населения.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3. Формирование (внедрение) новых форм занятий спортом, здорового образа жизни.</w:t>
            </w:r>
          </w:p>
          <w:p>
            <w:pPr>
              <w:pStyle w:val="0"/>
            </w:pPr>
            <w:r>
              <w:rPr>
                <w:sz w:val="20"/>
              </w:rPr>
              <w:t xml:space="preserve">4. Проведение массовых спортивных мероприятий для всех возрастных групп, в том числе формирование команд автономного округа для участия в физкультурных мероприятиях и спортивных мероприятиях межрегионального, всероссийского и международного уровней.</w:t>
            </w:r>
          </w:p>
          <w:p>
            <w:pPr>
              <w:pStyle w:val="0"/>
            </w:pPr>
            <w:r>
              <w:rPr>
                <w:sz w:val="20"/>
              </w:rPr>
              <w:t xml:space="preserve">5. Развитие новых игровых видов спорта, в том числе национальных, уличных, массовых игр (городки, лапта), включение их в программу образования.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6. Развитие командных семейных видов спорта.</w:t>
            </w:r>
          </w:p>
          <w:p>
            <w:pPr>
              <w:pStyle w:val="0"/>
            </w:pPr>
            <w:r>
              <w:rPr>
                <w:sz w:val="20"/>
              </w:rPr>
              <w:t xml:space="preserve">7. Организация проведения окружных, региональных, всероссийских, международных соревнований в соответствии с решениями Министерства спорта Российской Федерации, Правительства автономного округа, а также всероссийских федераций по видам спорта.</w:t>
            </w:r>
          </w:p>
          <w:p>
            <w:pPr>
              <w:pStyle w:val="0"/>
            </w:pPr>
            <w:r>
              <w:rPr>
                <w:sz w:val="20"/>
              </w:rPr>
              <w:t xml:space="preserve">8. Подготовка волонтеров для оказания содействия деятельности организаций адаптивной физической культуры и спорта и обеспечения их участия в мероприятиях регионального и всероссийского уровней.</w:t>
            </w:r>
          </w:p>
          <w:p>
            <w:pPr>
              <w:pStyle w:val="0"/>
            </w:pPr>
            <w:r>
              <w:rPr>
                <w:sz w:val="20"/>
              </w:rPr>
              <w:t xml:space="preserve">9. Проведение окружного смотра-конкурса "Спортивная элита года".</w:t>
            </w:r>
          </w:p>
          <w:p>
            <w:pPr>
              <w:pStyle w:val="0"/>
            </w:pPr>
            <w:r>
              <w:rPr>
                <w:sz w:val="20"/>
              </w:rPr>
              <w:t xml:space="preserve">10. Обеспечение участия команд автономного округа в физкультурных мероприятиях и спортивных мероприятиях межрегионального, всероссийского и международного уровней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Региональная </w:t>
            </w:r>
            <w:hyperlink w:history="0" r:id="rId32" w:tooltip="Постановление Правительства ХМАО - Югры от 30.12.2021 N 641-п (ред. от 23.06.2023) &quot;О мерах по реализации государственной программы Ханты-Мансийского автономного округа - Югры &quot;Развитие физической культуры и спорта&quot; (вместе с &quot;Порядком и условиями предоставления субсидии из бюджета Ханты-Мансийского автономного округа - Югры бюджетам муниципальных образований Ханты-Мансийского автономного округа - Югры на софинансирование строительства и реконструкции объектов физической культуры и спорта, предназначенных д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Ханты-Мансийского автономного округа - Югры "Активное долголетие" на 2022 - 2024 годы (приложение 11 к постановлению Правительства автономного округа от 30 декабря 2021 г. N 641-п)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309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1.3 в ред. </w:t>
            </w:r>
            <w:hyperlink w:history="0" r:id="rId33" w:tooltip="Постановление Правительства ХМАО - Югры от 05.05.2023 N 19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05.05.2023 N 191-п)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"Укрепление материально-технической базы учреждений спорта муниципальных образований"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1.4.1.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материально-технической базы муниципальных учреждений спорта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1. Строительство (реконструкция) объектов физической культуры и спорта, предназначенных для размещения муниципальных учреждений спорта</w:t>
            </w:r>
          </w:p>
        </w:tc>
        <w:tc>
          <w:tcPr>
            <w:tcW w:w="4252" w:type="dxa"/>
          </w:tcPr>
          <w:p>
            <w:pPr>
              <w:pStyle w:val="0"/>
            </w:pPr>
            <w:hyperlink w:history="0" r:id="rId34" w:tooltip="Постановление Правительства ХМАО - Югры от 30.12.2021 N 641-п (ред. от 23.06.2023) &quot;О мерах по реализации государственной программы Ханты-Мансийского автономного округа - Югры &quot;Развитие физической культуры и спорта&quot; (вместе с &quot;Порядком и условиями предоставления субсидии из бюджета Ханты-Мансийского автономного округа - Югры бюджетам муниципальных образований Ханты-Мансийского автономного округа - Югры на софинансирование строительства и реконструкции объектов физической культуры и спорта, предназначенных д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и условия предоставления субсидии из бюджета Ханты-Мансийского автономного округа - Югры бюджетам муниципальных образований Ханты-Мансийского автономного округа - Югры на софинансирование строительства и реконструкции объектов физической культуры и спорта, предназначенных для размещения муниципальных учреждений спорта, в том числе за счет бюджетных ассигнований, предоставленных бюджету Ханты-Мансийского автономного округа - Югры из федерального бюджета (приложение 1 к постановлению Правительства автономного округа от 30 декабря 2021 г. N 641-п)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2. Предоставление межбюджетных трансфертов в форме субсидии из бюджета автономного округа бюджетам муниципальных образований автономного округа (городских округов и муниципальных районов) на софинансирование мероприятий муниципальных программ, предусматривающих создание, реконструкцию объектов спорта в соответствии с концессионными соглашениями, соглашениями о муниципально-частном партнерстве</w:t>
            </w:r>
          </w:p>
        </w:tc>
        <w:tc>
          <w:tcPr>
            <w:tcW w:w="4252" w:type="dxa"/>
          </w:tcPr>
          <w:p>
            <w:pPr>
              <w:pStyle w:val="0"/>
            </w:pPr>
            <w:hyperlink w:history="0" r:id="rId35" w:tooltip="Постановление Правительства ХМАО - Югры от 30.12.2021 N 641-п (ред. от 23.06.2023) &quot;О мерах по реализации государственной программы Ханты-Мансийского автономного округа - Югры &quot;Развитие физической культуры и спорта&quot; (вместе с &quot;Порядком и условиями предоставления субсидии из бюджета Ханты-Мансийского автономного округа - Югры бюджетам муниципальных образований Ханты-Мансийского автономного округа - Югры на софинансирование строительства и реконструкции объектов физической культуры и спорта, предназначенных д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из бюджета Ханты-Мансийского автономного округа - Югры бюджетам муниципальных образований Ханты-Мансийского автономного округа - Югры субсидии на софинансирование мероприятий муниципальных программ, предусматривающих создание, реконструкцию объектов спорта в соответствии с концессионными соглашениями, соглашениями о муниципально-частном партнерстве (приложение 6 к постановлению Правительства автономного округа от 30 декабря 2021 г. N 641-п)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3. Предоставление субсидии из бюджета автономного округа бюджетам муниципальных образований (городских округов, муниципальных районов) автономного округа на софинансирование мероприятий по приобретению объектов недвижимого имущества для размещения учреждений физической культуры и спорта</w:t>
            </w:r>
          </w:p>
        </w:tc>
        <w:tc>
          <w:tcPr>
            <w:tcW w:w="4252" w:type="dxa"/>
          </w:tcPr>
          <w:p>
            <w:pPr>
              <w:pStyle w:val="0"/>
            </w:pPr>
            <w:hyperlink w:history="0" r:id="rId36" w:tooltip="Постановление Правительства ХМАО - Югры от 30.12.2021 N 641-п (ред. от 23.06.2023) &quot;О мерах по реализации государственной программы Ханты-Мансийского автономного округа - Югры &quot;Развитие физической культуры и спорта&quot; (вместе с &quot;Порядком и условиями предоставления субсидии из бюджета Ханты-Мансийского автономного округа - Югры бюджетам муниципальных образований Ханты-Мансийского автономного округа - Югры на софинансирование строительства и реконструкции объектов физической культуры и спорта, предназначенных д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субсидии из бюджета Ханты-Мансийского автономного округа - Югры бюджетам муниципальных образований Ханты-Мансийского автономного округа - Югры на софинансирование мероприятий по приобретению объектов недвижимого имущества для размещения учреждений физической культуры и спорта (приложение 7 к постановлению Правительства автономного округа от 30 декабря 2021 г. N 641-п)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1.4.2.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сети спортивных объектов шаговой доступности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из бюджета автономного округа на софинансирование расходов муниципальных образований по приобретению спортивных площадок, площадок для занятий Всероссийского физкультурно-спортивного комплекса "Готов к труду и обороне" (далее - ГТО) не капитального характера; реализации мероприятий по обеспечению комплексной безопасности; приобретению комплектов спортивного оборудования согласно перечню, утвержденному приказом Депспорта Югры</w:t>
            </w:r>
          </w:p>
        </w:tc>
        <w:tc>
          <w:tcPr>
            <w:tcW w:w="4252" w:type="dxa"/>
          </w:tcPr>
          <w:p>
            <w:pPr>
              <w:pStyle w:val="0"/>
            </w:pPr>
            <w:hyperlink w:history="0" r:id="rId37" w:tooltip="Постановление Правительства ХМАО - Югры от 30.12.2021 N 641-п (ред. от 23.06.2023) &quot;О мерах по реализации государственной программы Ханты-Мансийского автономного округа - Югры &quot;Развитие физической культуры и спорта&quot; (вместе с &quot;Порядком и условиями предоставления субсидии из бюджета Ханты-Мансийского автономного округа - Югры бюджетам муниципальных образований Ханты-Мансийского автономного округа - Югры на софинансирование строительства и реконструкции объектов физической культуры и спорта, предназначенных д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субсидии из бюджета Ханты-Мансийского автономного округа - Югры на софинансирование расходов муниципальных образований по развитию сети спортивных объектов шаговой доступности (приложение 8 к постановлению Правительства автономного округа от 30 декабря 2021 г. N 641-п)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1.4.3.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поддержка физкультурно-спортивных организаций муниципальных образований, осуществляющих подготовку спортивного резерва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физкультурно-спортивных организаций, осуществляющих подготовку спортивного резерва, спортивным оборудованием, экипировкой и инвентарем, проведением тренировочных сборов и участием в соревнованиях</w:t>
            </w:r>
          </w:p>
        </w:tc>
        <w:tc>
          <w:tcPr>
            <w:tcW w:w="4252" w:type="dxa"/>
          </w:tcPr>
          <w:p>
            <w:pPr>
              <w:pStyle w:val="0"/>
            </w:pPr>
            <w:hyperlink w:history="0" r:id="rId38" w:tooltip="Постановление Правительства ХМАО - Югры от 30.12.2021 N 641-п (ред. от 23.06.2023) &quot;О мерах по реализации государственной программы Ханты-Мансийского автономного округа - Югры &quot;Развитие физической культуры и спорта&quot; (вместе с &quot;Порядком и условиями предоставления субсидии из бюджета Ханты-Мансийского автономного округа - Югры бюджетам муниципальных образований Ханты-Мансийского автономного округа - Югры на софинансирование строительства и реконструкции объектов физической культуры и спорта, предназначенных д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субсидии из бюджета Ханты-Мансийского автономного округа - Югры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 (приложение 2 к постановлению Правительства автономного округа от 30 декабря 2021 г. N 641-п)</w:t>
            </w:r>
          </w:p>
        </w:tc>
      </w:tr>
      <w:tr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"Реализация Всероссийского физкультурно-спортивного комплекса "Готов к труду и обороне" (ГТО)"</w:t>
            </w:r>
          </w:p>
        </w:tc>
        <w:tc>
          <w:tcPr>
            <w:tcW w:w="459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Организация и проведение региональных этапов, обеспечение участия в мероприятиях, связанных с ГТО.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Обеспечение деятельности Регионального Центра ГТО.</w:t>
            </w:r>
          </w:p>
          <w:p>
            <w:pPr>
              <w:pStyle w:val="0"/>
            </w:pPr>
            <w:r>
              <w:rPr>
                <w:sz w:val="20"/>
              </w:rPr>
              <w:t xml:space="preserve">3. Информационно-пропагандистская деятельность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Региональная </w:t>
            </w:r>
            <w:hyperlink w:history="0" r:id="rId39" w:tooltip="Постановление Правительства ХМАО - Югры от 30.12.2021 N 641-п (ред. от 23.06.2023) &quot;О мерах по реализации государственной программы Ханты-Мансийского автономного округа - Югры &quot;Развитие физической культуры и спорта&quot; (вместе с &quot;Порядком и условиями предоставления субсидии из бюджета Ханты-Мансийского автономного округа - Югры бюджетам муниципальных образований Ханты-Мансийского автономного округа - Югры на софинансирование строительства и реконструкции объектов физической культуры и спорта, предназначенных д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Ханты-Мансийского автономного округа - Югры "Активное долголетие" на 2022 - 2024 годы (приложение 11 к постановлению Правительства автономного округа от 30 декабря 2021 г. N 641-п)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309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1.5 в ред. </w:t>
            </w:r>
            <w:hyperlink w:history="0" r:id="rId40" w:tooltip="Постановление Правительства ХМАО - Югры от 05.05.2023 N 19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05.05.2023 N 191-п)</w:t>
            </w:r>
          </w:p>
        </w:tc>
      </w:tr>
      <w:tr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"Развитие инфраструктуры для занятий физической культурой и массовым спортом"</w:t>
            </w:r>
          </w:p>
        </w:tc>
        <w:tc>
          <w:tcPr>
            <w:tcW w:w="459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Закупка и монтаж спортивно-технологического оборудования для создания "умных" спортивных площадок по федеральному проекту "Бизнес-спринт (Я выбираю спорт)".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Приобретение и установка открытых универсальных спортивных площадок с комплексом уличных тренажеров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309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1" w:tooltip="Постановление Правительства ХМАО - Югры от 05.05.2023 N 19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05.05.2023 N 191-п)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"Создание условий для развития физической культуры, массового и детско-юношеского спорта"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подведомственного Депспорта Югры учреждения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13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3. Повышение доступности спортивной инфраструктуры для всех категорий и групп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4. Совершенствование системы подготовки спортсменов высокого класса</w:t>
            </w:r>
          </w:p>
        </w:tc>
      </w:tr>
      <w:tr>
        <w:tc>
          <w:tcPr>
            <w:gridSpan w:val="4"/>
            <w:tcW w:w="1309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2 "Развитие спорта высших достижений и системы подготовки спортивного резерва"</w:t>
            </w:r>
          </w:p>
        </w:tc>
      </w:tr>
      <w:tr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"Обеспечение подготовки спортивного резерва и сборных команд автономного округа по видам спорта"</w:t>
            </w:r>
          </w:p>
        </w:tc>
        <w:tc>
          <w:tcPr>
            <w:tcW w:w="459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Обеспечение тренировочного и соревновательного процесса в соответствии с нормативными правовыми актами автономного округа, регулирующими нормы расходов на питание, проживание, обеспечение фармакологическими препаратами, аренду автотранспорта, услуги спортивных сооружений, а также по обеспечению тренировочного и соревновательного процесса сборных команд автономного округа по видам спорта экипировкой и инвентарем, в том числе адаптивной экипировкой и оборудованием, в соответствии с правилами вида спорта "спорт лиц с поражением ОДА", для качественной подготовки и успешного выступления в соревнованиях различного уровня.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Обеспечение участия команд автономного округа в физкультурных мероприятиях и спортивных мероприятиях межрегионального, всероссийского и международного уровней.</w:t>
            </w:r>
          </w:p>
          <w:p>
            <w:pPr>
              <w:pStyle w:val="0"/>
            </w:pPr>
            <w:r>
              <w:rPr>
                <w:sz w:val="20"/>
              </w:rPr>
              <w:t xml:space="preserve">3. Проведение конкурса на заключение соглашения об оказании государственной услуги "Спортивная подготовка по неолимпийским видам спорта - по виду спорта "шахматы" на этапе начальной подготовки".</w:t>
            </w:r>
          </w:p>
          <w:p>
            <w:pPr>
              <w:pStyle w:val="0"/>
            </w:pPr>
            <w:r>
              <w:rPr>
                <w:sz w:val="20"/>
              </w:rPr>
              <w:t xml:space="preserve">4. Организация и проведение информационных, профилактических, просветительских антидопинговых мероприятий среди работников сферы физической культуры и спорта.</w:t>
            </w:r>
          </w:p>
          <w:p>
            <w:pPr>
              <w:pStyle w:val="0"/>
            </w:pPr>
            <w:r>
              <w:rPr>
                <w:sz w:val="20"/>
              </w:rPr>
              <w:t xml:space="preserve">5. Организация и проведение всероссийских, межрегиональных форумов, конференций, конкурсов в сфере подготовки спортивного резерва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hyperlink w:history="0" r:id="rId42" w:tooltip="Постановление Правительства ХМАО - Югры от 30.12.2021 N 641-п (ред. от 23.06.2023) &quot;О мерах по реализации государственной программы Ханты-Мансийского автономного округа - Югры &quot;Развитие физической культуры и спорта&quot; (вместе с &quot;Порядком и условиями предоставления субсидии из бюджета Ханты-Мансийского автономного округа - Югры бюджетам муниципальных образований Ханты-Мансийского автономного округа - Югры на софинансирование строительства и реконструкции объектов физической культуры и спорта, предназначенных д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проведения конкурса на заключение соглашения об оказании государственной услуги "Спортивная подготовка по неолимпийским видам спорта - по виду спорта "шахматы" на этапе начальной подготовки" (приложение 9 к постановлению Правительства автономного округа от 30 декабря 2021 г. N 641-п);</w:t>
            </w:r>
          </w:p>
          <w:p>
            <w:pPr>
              <w:pStyle w:val="0"/>
            </w:pPr>
            <w:hyperlink w:history="0" r:id="rId43" w:tooltip="Постановление Правительства ХМАО - Югры от 30.12.2021 N 641-п (ред. от 23.06.2023) &quot;О мерах по реализации государственной программы Ханты-Мансийского автономного округа - Югры &quot;Развитие физической культуры и спорта&quot; (вместе с &quot;Порядком и условиями предоставления субсидии из бюджета Ханты-Мансийского автономного округа - Югры бюджетам муниципальных образований Ханты-Мансийского автономного округа - Югры на софинансирование строительства и реконструкции объектов физической культуры и спорта, предназначенных д {КонсультантПлюс}">
              <w:r>
                <w:rPr>
                  <w:sz w:val="20"/>
                  <w:color w:val="0000ff"/>
                </w:rPr>
                <w:t xml:space="preserve">комплекс</w:t>
              </w:r>
            </w:hyperlink>
            <w:r>
              <w:rPr>
                <w:sz w:val="20"/>
              </w:rPr>
              <w:t xml:space="preserve"> мер, направленных на кадровое обеспечение сферы физической культуры и спорта Ханты-Мансийского автономного округа - Югры на 2023 - 2027 годы (приложение 12 к постановлению Правительства автономного округа от 30 декабря 2021 г. N 641-п)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309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2.1 в ред. </w:t>
            </w:r>
            <w:hyperlink w:history="0" r:id="rId44" w:tooltip="Постановление Правительства ХМАО - Югры от 05.05.2023 N 19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05.05.2023 N 191-п)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"Проведение окружных, региональных, всероссийских и международных соревнований по видам спорта"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1. Проведение окружных, региональных, всероссийских и международных мероприятий по видам спорта, которые являются частью тренировочного процесса, а также отборочными для формирования сборных команд, с последующим участием в межрегиональных и всероссийских соревнованиях и проведение крупных всероссийских спортивных мероприятий.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Организация проведения международных соревнований в соответствии с решениями Министерства спорта Российской Федерации, Правительства автономного округа, а также всероссийских федераций по видам спорта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"Ежемесячные, единовременные стипендии спортсменам, спортсменам-инвалидам и их тренерам"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Материальное вознаграждение спортсменов, спортсменов-инвалидов и тренеров автономного округа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"Комплекс мероприятий по обеспечению процесса спортивной подготовки"</w:t>
            </w:r>
          </w:p>
        </w:tc>
        <w:tc>
          <w:tcPr>
            <w:tcW w:w="459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Обеспечение процесса спортивной подготовки, включающего научно-методическое и медицинское обеспечение сборных команд автономного округа по видам спорта.</w:t>
            </w:r>
          </w:p>
          <w:p>
            <w:pPr>
              <w:pStyle w:val="0"/>
            </w:pPr>
            <w:r>
              <w:rPr>
                <w:sz w:val="20"/>
              </w:rPr>
              <w:t xml:space="preserve">2. Создание условий обеспечения деятельности государственной информационной системы автономного округа "Цифровая образовательная платформа Ханты-Мансийского автономного округа - Югры ГИС Образование Югры".</w:t>
            </w:r>
          </w:p>
          <w:p>
            <w:pPr>
              <w:pStyle w:val="0"/>
            </w:pPr>
            <w:r>
              <w:rPr>
                <w:sz w:val="20"/>
              </w:rPr>
              <w:t xml:space="preserve">3. Информатизация процессов спортивной подготовки, обеспечение условий создания с учетом опыта образовательного Фонда "Талант и успех" центров выявления и поддержки одаренных детей.</w:t>
            </w:r>
          </w:p>
          <w:p>
            <w:pPr>
              <w:pStyle w:val="0"/>
            </w:pPr>
            <w:r>
              <w:rPr>
                <w:sz w:val="20"/>
              </w:rPr>
              <w:t xml:space="preserve">4. Обеспечение деятельности информационно-аналитической системы спортивной подготовки.</w:t>
            </w:r>
          </w:p>
          <w:p>
            <w:pPr>
              <w:pStyle w:val="0"/>
            </w:pPr>
            <w:r>
              <w:rPr>
                <w:sz w:val="20"/>
              </w:rPr>
              <w:t xml:space="preserve">5. Организация и проведение информационных, профилактических, просветительских антидопинговых мероприятий среди работников сферы физической культуры и спорта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hyperlink w:history="0" r:id="rId45" w:tooltip="Постановление Правительства ХМАО - Югры от 30.12.2021 N 641-п (ред. от 23.06.2023) &quot;О мерах по реализации государственной программы Ханты-Мансийского автономного округа - Югры &quot;Развитие физической культуры и спорта&quot; (вместе с &quot;Порядком и условиями предоставления субсидии из бюджета Ханты-Мансийского автономного округа - Югры бюджетам муниципальных образований Ханты-Мансийского автономного округа - Югры на софинансирование строительства и реконструкции объектов физической культуры и спорта, предназначенных д {КонсультантПлюс}">
              <w:r>
                <w:rPr>
                  <w:sz w:val="20"/>
                  <w:color w:val="0000ff"/>
                </w:rPr>
                <w:t xml:space="preserve">Комплекс</w:t>
              </w:r>
            </w:hyperlink>
            <w:r>
              <w:rPr>
                <w:sz w:val="20"/>
              </w:rPr>
              <w:t xml:space="preserve"> мер, направленных на кадровое обеспечение сферы физической культуры и спорта Ханты-Мансийского автономного округа - Югры на 2023 - 2027 годы (приложение 12 к постановлению Правительства автономного округа от 30 декабря 2021 г. N 641-п)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309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2.4 в ред. </w:t>
            </w:r>
            <w:hyperlink w:history="0" r:id="rId46" w:tooltip="Постановление Правительства ХМАО - Югры от 05.05.2023 N 19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05.05.2023 N 191-п)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"Государственная поддержка социально ориентированных некоммерческих организаций (за исключением государственных (муниципальных) учреждений), в том числе осуществляющих развитие игровых, приоритетных видов спорта"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поддержка социально ориентированным некоммерческим организациям (за исключением государственных (муниципальных) учреждений), осуществляющим развитие игровых, приоритетных видов спорта в Ханты-Мансийском автономном округе - Югре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"Создание условий для удовлетворения потребности населения автономного округа в оказании услуг в сфере физической культуры и спорта"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Обеспечение деятельности подведомственных Депспорта Югры учреждений.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Профессиональная подготовка и переподготовка тренерского состава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"Развитие материально-технической базы учреждений автономного округа"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Строительство, реконструкция, капитальный ремонт объектов спорта автономного округа в том числе с использованием композитных материалов, предназначенных для подготовки спортивного резерва, проведения окружных, всероссийских и международных соревнований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инвестиционного проекта "Молодежно-спортивный комплекс в городе Ханты-Мансийске, иные объекты капитального строительства и благоустройства к ним в городе Ханты-Мансийске"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Субсидия некоммерческой организации "Фонд развития Ханты-Мансийского автономного округа - Югры" в целях обеспечения затрат на реализацию инвестиционного проекта в сфере спорта по созданию Молодежно-спортивного комплекса в городе Ханты-Мансийске, иных объектов капитального строительства и благоустройства к ним в городе Ханты-Мансийске (</w:t>
            </w:r>
            <w:hyperlink w:history="0" r:id="rId47" w:tooltip="Постановление Правительства ХМАО - Югры от 30.12.2021 N 641-п (ред. от 23.06.2023) &quot;О мерах по реализации государственной программы Ханты-Мансийского автономного округа - Югры &quot;Развитие физической культуры и спорта&quot; (вместе с &quot;Порядком и условиями предоставления субсидии из бюджета Ханты-Мансийского автономного округа - Югры бюджетам муниципальных образований Ханты-Мансийского автономного округа - Югры на софинансирование строительства и реконструкции объектов физической культуры и спорта, предназначенных д {КонсультантПлюс}">
              <w:r>
                <w:rPr>
                  <w:sz w:val="20"/>
                  <w:color w:val="0000ff"/>
                </w:rPr>
                <w:t xml:space="preserve">приложение 5</w:t>
              </w:r>
            </w:hyperlink>
            <w:r>
              <w:rPr>
                <w:sz w:val="20"/>
              </w:rPr>
              <w:t xml:space="preserve"> к постановлению Правительства автономного округа от 30 декабря 2021 года N 641-п)</w:t>
            </w:r>
          </w:p>
        </w:tc>
      </w:tr>
      <w:tr>
        <w:tc>
          <w:tcPr>
            <w:gridSpan w:val="4"/>
            <w:tcW w:w="13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1. Создание условий для привлечения граждан к систематическим занятиям физической культурой и спортом.</w:t>
            </w:r>
          </w:p>
        </w:tc>
      </w:tr>
      <w:tr>
        <w:tc>
          <w:tcPr>
            <w:gridSpan w:val="4"/>
            <w:tcW w:w="1309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3 "Управление развитием отрасли физической культуры и спорта"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"Обеспечение выполнения полномочий и функций Депспорта Югры"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Обеспечение выполнения полномочий и функций Депспорта Югры, в том числе информирование населения о ходе реализации государственной программы, организация работы по присвоению спортивных разрядов, званий, квалификационных категорий, по аккредитации региональных организаций.</w:t>
            </w:r>
          </w:p>
          <w:p>
            <w:pPr>
              <w:pStyle w:val="0"/>
            </w:pPr>
            <w:r>
              <w:rPr>
                <w:sz w:val="20"/>
              </w:rPr>
              <w:t xml:space="preserve">2. Изготовление и размещение социальной рекламы, пропагандирующей здоровый образ жизни, в средствах массовой информации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"Административное обеспечение деятельности Депспорта Югры"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финансовое обеспечение деятельности Депспорта Югры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"Пожизненное материальное обеспечение спортсменов и тренеров в Ханты-Мансийском автономном округе - Югре"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выплаты спортсменам - победителям и призерам Олимпийских игр, Паралимпийских игр, Сурдлимпийских игр, Всемирной шахматной олимпиады и их тренерам, спортсменам и их тренерам при выходе на пенсию по старости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"Стимулирование и поощрение в области физической культуры и спорта в автономном округе"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выплаты спортсменам - победителям и призерам Олимпийских игр, Паралимпийских игр, Сурдлимпийских игр, Всемирной шахматной олимпиады и их тренерам, спортсменам и их тренерам при выходе на пенсию по старости. Предоставление единовременной компенсационной выплаты тренеру, прошедшему конкурсный отбор и впервые приступающему к работе в должности тренер в Ханты-Мансийском автономном округе - Югре, из бюджета Ханты-Мансийского автономного округа - Югры, возврата единовременной компенсационной выплаты в ходе реализации мероприятия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3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 создаваемых объектов на 2023 год и на плановый</w:t>
      </w:r>
    </w:p>
    <w:p>
      <w:pPr>
        <w:pStyle w:val="2"/>
        <w:jc w:val="center"/>
      </w:pPr>
      <w:r>
        <w:rPr>
          <w:sz w:val="20"/>
        </w:rPr>
        <w:t xml:space="preserve">период 2024 - 2027 годов, включая приобретение объектов</w:t>
      </w:r>
    </w:p>
    <w:p>
      <w:pPr>
        <w:pStyle w:val="2"/>
        <w:jc w:val="center"/>
      </w:pPr>
      <w:r>
        <w:rPr>
          <w:sz w:val="20"/>
        </w:rPr>
        <w:t xml:space="preserve">недвижимого имущества, объектов, создаваемых в соответствии</w:t>
      </w:r>
    </w:p>
    <w:p>
      <w:pPr>
        <w:pStyle w:val="2"/>
        <w:jc w:val="center"/>
      </w:pPr>
      <w:r>
        <w:rPr>
          <w:sz w:val="20"/>
        </w:rPr>
        <w:t xml:space="preserve">с соглашениями о государственно-частном партнерстве,</w:t>
      </w:r>
    </w:p>
    <w:p>
      <w:pPr>
        <w:pStyle w:val="2"/>
        <w:jc w:val="center"/>
      </w:pPr>
      <w:r>
        <w:rPr>
          <w:sz w:val="20"/>
        </w:rPr>
        <w:t xml:space="preserve">муниципально-частном партнерстве и концессионными</w:t>
      </w:r>
    </w:p>
    <w:p>
      <w:pPr>
        <w:pStyle w:val="2"/>
        <w:jc w:val="center"/>
      </w:pPr>
      <w:r>
        <w:rPr>
          <w:sz w:val="20"/>
        </w:rPr>
        <w:t xml:space="preserve">соглашениями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8" w:tooltip="Постановление Правительства ХМАО - Югры от 14.04.2023 N 142-п &quot;О внесении изменений в приложение 1 к постановлению Правительства Ханты-Мансийского автономного округа - Югры от 31 октября 2021 года N 471-п &quot;О государственной программе Ханты-Мансийского автономного округа - Югры &quot;Развитие физической культуры и спор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</w:t>
      </w:r>
    </w:p>
    <w:p>
      <w:pPr>
        <w:pStyle w:val="0"/>
        <w:jc w:val="center"/>
      </w:pPr>
      <w:r>
        <w:rPr>
          <w:sz w:val="20"/>
        </w:rPr>
        <w:t xml:space="preserve">от 14.04.2023 N 142-п)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тыс. рублей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849"/>
        <w:gridCol w:w="2569"/>
        <w:gridCol w:w="1264"/>
        <w:gridCol w:w="1789"/>
        <w:gridCol w:w="1924"/>
        <w:gridCol w:w="1204"/>
        <w:gridCol w:w="1849"/>
        <w:gridCol w:w="1144"/>
        <w:gridCol w:w="1144"/>
        <w:gridCol w:w="1144"/>
        <w:gridCol w:w="604"/>
        <w:gridCol w:w="604"/>
        <w:gridCol w:w="1369"/>
        <w:gridCol w:w="1789"/>
      </w:tblGrid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tcW w:w="25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12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Мощность</w:t>
            </w:r>
          </w:p>
        </w:tc>
        <w:tc>
          <w:tcPr>
            <w:tcW w:w="178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строительства, проектирования (характер работ)</w:t>
            </w:r>
          </w:p>
        </w:tc>
        <w:tc>
          <w:tcPr>
            <w:tcW w:w="19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объекта в ценах соответствующих лет с учетом периода реализации проекта (планируемый объем инвестиций)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стоимости на 01.01.23</w:t>
            </w:r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gridSpan w:val="5"/>
            <w:tcW w:w="4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Инвестиции</w:t>
            </w:r>
          </w:p>
        </w:tc>
        <w:tc>
          <w:tcPr>
            <w:tcW w:w="13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Механизм реализации</w:t>
            </w:r>
          </w:p>
        </w:tc>
        <w:tc>
          <w:tcPr>
            <w:tcW w:w="178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Заказчик по строительству (приобретению)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gridSpan w:val="7"/>
            <w:tcW w:w="1105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3024769,5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2979161,6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1294939,0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90330,5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32125,1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1827148,6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2583252,5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1230192,0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320823,2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140272,7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64747,0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786467,2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223511,3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Нефтеюганск</w:t>
            </w:r>
          </w:p>
        </w:tc>
        <w:tc>
          <w:tcPr>
            <w:tcW w:w="25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Многофункциональный спортивный комплекс в г. Нефтеюганске</w:t>
            </w:r>
          </w:p>
        </w:tc>
        <w:tc>
          <w:tcPr>
            <w:tcW w:w="12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580 посещений в смену, 12919 м2</w:t>
            </w:r>
          </w:p>
        </w:tc>
        <w:tc>
          <w:tcPr>
            <w:tcW w:w="17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2018 - 2019 (ПИР); 2023 - 2025 (СМР)</w:t>
            </w:r>
          </w:p>
        </w:tc>
        <w:tc>
          <w:tcPr>
            <w:tcW w:w="19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1980524,3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1960844,3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919571,4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741272,9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300000,0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Прямые инвестиции</w:t>
            </w:r>
          </w:p>
        </w:tc>
        <w:tc>
          <w:tcPr>
            <w:tcW w:w="17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городского округа Нефтеюганск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401130,4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701719,1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285000,0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21112,1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39553,8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15000,0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497328,9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Нижневартовск</w:t>
            </w:r>
          </w:p>
        </w:tc>
        <w:tc>
          <w:tcPr>
            <w:tcW w:w="25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Спортивный комплекс "Центр боевых искусств"</w:t>
            </w:r>
          </w:p>
        </w:tc>
        <w:tc>
          <w:tcPr>
            <w:tcW w:w="12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214 чел./час; 5156 м2; 200 зрит. Мест</w:t>
            </w:r>
          </w:p>
        </w:tc>
        <w:tc>
          <w:tcPr>
            <w:tcW w:w="17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2022 - 2023 (ПИР); 2023 - 2024 (СМР)</w:t>
            </w:r>
          </w:p>
        </w:tc>
        <w:tc>
          <w:tcPr>
            <w:tcW w:w="19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810133,9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810133,9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354474,2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455659,7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Прямые инвестиции</w:t>
            </w:r>
          </w:p>
        </w:tc>
        <w:tc>
          <w:tcPr>
            <w:tcW w:w="17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городского округа Нижневартовск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90330,5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32125,1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219664,2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400751,6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44479,5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22783,0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Нижневартовск</w:t>
            </w:r>
          </w:p>
        </w:tc>
        <w:tc>
          <w:tcPr>
            <w:tcW w:w="25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Центр лыжного спорта со специализированным биатлонным стрельбищем в городе Нижневартовске (Лыжно-биатлонный комплекс)</w:t>
            </w:r>
          </w:p>
        </w:tc>
        <w:tc>
          <w:tcPr>
            <w:tcW w:w="12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36 чел., 16 мишеней, 758,12 м2, 200,08 м2, 10,3507 га; трибуны на 244 места</w:t>
            </w:r>
          </w:p>
        </w:tc>
        <w:tc>
          <w:tcPr>
            <w:tcW w:w="17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2019 - 2020 (ПИР) 2022 - 2023 (СМР)</w:t>
            </w:r>
          </w:p>
        </w:tc>
        <w:tc>
          <w:tcPr>
            <w:tcW w:w="19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280539,6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191739,3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191739,3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Прямые инвестиции</w:t>
            </w:r>
          </w:p>
        </w:tc>
        <w:tc>
          <w:tcPr>
            <w:tcW w:w="17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городского округа Нижневартовск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191739,3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Нижневартовск</w:t>
            </w:r>
          </w:p>
        </w:tc>
        <w:tc>
          <w:tcPr>
            <w:tcW w:w="25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Многофункциональный спортивный комплекс в 27 квартале города Нижневартовска</w:t>
            </w:r>
          </w:p>
        </w:tc>
        <w:tc>
          <w:tcPr>
            <w:tcW w:w="12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339 чел./час 3000 зрит. мест</w:t>
            </w:r>
          </w:p>
        </w:tc>
        <w:tc>
          <w:tcPr>
            <w:tcW w:w="17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(ПИР) 2023 - 2025 (СМР)</w:t>
            </w:r>
          </w:p>
        </w:tc>
        <w:tc>
          <w:tcPr>
            <w:tcW w:w="19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3118344,2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3118344,2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630996,8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1492408,4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994939,0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Прямые инвестиции</w:t>
            </w:r>
          </w:p>
        </w:tc>
        <w:tc>
          <w:tcPr>
            <w:tcW w:w="17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городского округа Нижневартовск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599447,0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1417788,0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945192,0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31549,8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74620,4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49747,0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Сургут</w:t>
            </w:r>
          </w:p>
        </w:tc>
        <w:tc>
          <w:tcPr>
            <w:tcW w:w="25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Спортивный комплекс с универсальным игровым залом в мкр. Хоззона (по ул. Маяковского) в муниципальном образовании городской округ Сургут Ханты-Мансийского автономного округа - Югры</w:t>
            </w:r>
          </w:p>
        </w:tc>
        <w:tc>
          <w:tcPr>
            <w:tcW w:w="12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115 чел./час; 72 зрит. мест</w:t>
            </w:r>
          </w:p>
        </w:tc>
        <w:tc>
          <w:tcPr>
            <w:tcW w:w="17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 (ПИР); 2022 - 2024 (СМР)</w:t>
            </w:r>
          </w:p>
        </w:tc>
        <w:tc>
          <w:tcPr>
            <w:tcW w:w="19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236421,5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236421,5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200690,8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35730,7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Концессия</w:t>
            </w:r>
          </w:p>
        </w:tc>
        <w:tc>
          <w:tcPr>
            <w:tcW w:w="17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городского округа Сургут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127617,1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6716,7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66357,0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35730,7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Сургут</w:t>
            </w:r>
          </w:p>
        </w:tc>
        <w:tc>
          <w:tcPr>
            <w:tcW w:w="25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Спортивный комплекс с искусственным льдом</w:t>
            </w:r>
          </w:p>
        </w:tc>
        <w:tc>
          <w:tcPr>
            <w:tcW w:w="12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80 чел./час; 72 зрит. мест</w:t>
            </w:r>
          </w:p>
        </w:tc>
        <w:tc>
          <w:tcPr>
            <w:tcW w:w="17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2022 - 2023 (ПИР); 2023 - 2024 (СМР)</w:t>
            </w:r>
          </w:p>
        </w:tc>
        <w:tc>
          <w:tcPr>
            <w:tcW w:w="19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380589,3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380589,3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258434,6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122154,7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Концессия</w:t>
            </w:r>
          </w:p>
        </w:tc>
        <w:tc>
          <w:tcPr>
            <w:tcW w:w="17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городского округа Сургут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146985,5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62993,8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7736,10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3315,50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103713,0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55845,4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Сургут</w:t>
            </w:r>
          </w:p>
        </w:tc>
        <w:tc>
          <w:tcPr>
            <w:tcW w:w="25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"Спортивный комплекс с универсальным игровым залом и дворец боевых искусств" в микрорайоне 30 А в муниципальном образовании городской округ Сургут Ханты-Мансийского автономного округа - Югры. II этап строительства. Спортивный комплекс с универсальным игровым залом</w:t>
            </w:r>
          </w:p>
        </w:tc>
        <w:tc>
          <w:tcPr>
            <w:tcW w:w="12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90 чел./час</w:t>
            </w:r>
          </w:p>
        </w:tc>
        <w:tc>
          <w:tcPr>
            <w:tcW w:w="17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 (ПИР); 2022 - 2024 (СМР)</w:t>
            </w:r>
          </w:p>
        </w:tc>
        <w:tc>
          <w:tcPr>
            <w:tcW w:w="19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210971,5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210971,5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180112,7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30858,8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Концессия</w:t>
            </w:r>
          </w:p>
        </w:tc>
        <w:tc>
          <w:tcPr>
            <w:tcW w:w="17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городского округа Сургут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116663,3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6140,2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57309,2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30858,8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Сургут</w:t>
            </w:r>
          </w:p>
        </w:tc>
        <w:tc>
          <w:tcPr>
            <w:tcW w:w="25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Спортивный комплекс с универсальным игровым залом</w:t>
            </w:r>
          </w:p>
        </w:tc>
        <w:tc>
          <w:tcPr>
            <w:tcW w:w="12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90 чел./час</w:t>
            </w:r>
          </w:p>
        </w:tc>
        <w:tc>
          <w:tcPr>
            <w:tcW w:w="17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2022 - 2023 (ПИР); 2023 - 2024 (СМР)</w:t>
            </w:r>
          </w:p>
        </w:tc>
        <w:tc>
          <w:tcPr>
            <w:tcW w:w="19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210971,5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210971,5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136028,7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74942,8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Концессия</w:t>
            </w:r>
          </w:p>
        </w:tc>
        <w:tc>
          <w:tcPr>
            <w:tcW w:w="17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городского округа Сургут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116663,3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6140,2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13225,2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74942,8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Сургут</w:t>
            </w:r>
          </w:p>
        </w:tc>
        <w:tc>
          <w:tcPr>
            <w:tcW w:w="25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"Спортивный комплекс с универсальным игровым залом и дворец боевых искусств" в микрорайоне 30 А в муниципальном образовании городской округ Сургут Ханты-Мансийского автономного округа - Югры. I этап строительства. Дворец боевых искусств</w:t>
            </w:r>
          </w:p>
        </w:tc>
        <w:tc>
          <w:tcPr>
            <w:tcW w:w="12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65 чел./час</w:t>
            </w:r>
          </w:p>
        </w:tc>
        <w:tc>
          <w:tcPr>
            <w:tcW w:w="17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 (ПИР); 2022 - 2024 (СМР)</w:t>
            </w:r>
          </w:p>
        </w:tc>
        <w:tc>
          <w:tcPr>
            <w:tcW w:w="19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178854,6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178854,6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152721,0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26133,6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Концессия</w:t>
            </w:r>
          </w:p>
        </w:tc>
        <w:tc>
          <w:tcPr>
            <w:tcW w:w="17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городского округа Сургут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98977,8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5209,3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48533,9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26133,6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sectPr>
          <w:headerReference w:type="default" r:id="rId20"/>
          <w:headerReference w:type="first" r:id="rId20"/>
          <w:footerReference w:type="default" r:id="rId21"/>
          <w:footerReference w:type="first" r:id="rId2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4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 объектов капитального строительства, направленных</w:t>
      </w:r>
    </w:p>
    <w:p>
      <w:pPr>
        <w:pStyle w:val="2"/>
        <w:jc w:val="center"/>
      </w:pPr>
      <w:r>
        <w:rPr>
          <w:sz w:val="20"/>
        </w:rPr>
        <w:t xml:space="preserve">на достижение целей государственной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849"/>
        <w:gridCol w:w="2569"/>
        <w:gridCol w:w="1701"/>
        <w:gridCol w:w="1474"/>
        <w:gridCol w:w="2494"/>
        <w:gridCol w:w="2721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tcW w:w="25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Мощность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строительства (проектирования)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Механизм реализации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показателя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Когалым</w:t>
            </w:r>
          </w:p>
        </w:tc>
        <w:tc>
          <w:tcPr>
            <w:tcW w:w="2569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центр спортивной подготовки в городе Когалыме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350 зрит. мест/</w:t>
            </w:r>
          </w:p>
          <w:p>
            <w:pPr>
              <w:pStyle w:val="0"/>
            </w:pPr>
            <w:r>
              <w:rPr>
                <w:sz w:val="20"/>
              </w:rPr>
              <w:t xml:space="preserve">100 зрит. мест;</w:t>
            </w:r>
          </w:p>
          <w:p>
            <w:pPr>
              <w:pStyle w:val="0"/>
            </w:pPr>
            <w:r>
              <w:rPr>
                <w:sz w:val="20"/>
              </w:rPr>
              <w:t xml:space="preserve">12482,37 м</w:t>
            </w:r>
            <w:r>
              <w:rPr>
                <w:sz w:val="20"/>
                <w:vertAlign w:val="superscript"/>
              </w:rPr>
              <w:t xml:space="preserve">2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в период реализации программы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vMerge w:val="continue"/>
          </w:tcPr>
          <w:p/>
        </w:tc>
        <w:tc>
          <w:tcPr>
            <w:tcW w:w="2569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 для размещения учреждения спорта города Когалыма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ЕПС - 82 пос./смену</w:t>
            </w:r>
          </w:p>
          <w:p>
            <w:pPr>
              <w:pStyle w:val="0"/>
            </w:pPr>
            <w:r>
              <w:rPr>
                <w:sz w:val="20"/>
              </w:rPr>
              <w:t xml:space="preserve">не более 3006,9 м</w:t>
            </w:r>
            <w:r>
              <w:rPr>
                <w:sz w:val="20"/>
                <w:vertAlign w:val="superscript"/>
              </w:rPr>
              <w:t xml:space="preserve">2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в период реализации программы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объектов недвижимого имущества (внебюджетные источники)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vMerge w:val="continue"/>
          </w:tcPr>
          <w:p/>
        </w:tc>
        <w:tc>
          <w:tcPr>
            <w:tcW w:w="2569" w:type="dxa"/>
          </w:tcPr>
          <w:p>
            <w:pPr>
              <w:pStyle w:val="0"/>
            </w:pPr>
            <w:r>
              <w:rPr>
                <w:sz w:val="20"/>
              </w:rPr>
              <w:t xml:space="preserve">Футбольный манеж в городе Когалыме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ЕПС - 150 чел./час,</w:t>
            </w:r>
          </w:p>
          <w:p>
            <w:pPr>
              <w:pStyle w:val="0"/>
            </w:pPr>
            <w:r>
              <w:rPr>
                <w:sz w:val="20"/>
              </w:rPr>
              <w:t xml:space="preserve">29 822 м</w:t>
            </w:r>
            <w:r>
              <w:rPr>
                <w:sz w:val="20"/>
                <w:vertAlign w:val="superscript"/>
              </w:rPr>
              <w:t xml:space="preserve">2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в период реализации программы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прямые инвестиции (привлеченные средства (от хозяйствующих субъектов, осуществляющих деятельность на территории автономного округа))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4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Нижневартовск</w:t>
            </w:r>
          </w:p>
        </w:tc>
        <w:tc>
          <w:tcPr>
            <w:gridSpan w:val="5"/>
            <w:tcW w:w="109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49" w:tooltip="Постановление Правительства ХМАО - Югры от 14.04.2023 N 142-п &quot;О внесении изменений в приложение 1 к постановлению Правительства Ханты-Мансийского автономного округа - Югры от 31 октября 2021 года N 471-п &quot;О государственной программе Ханты-Мансийского автономного округа - Югры &quot;Развитие физической культуры и спорта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ХМАО - Югры от 14.04.2023 N 142-п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5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крытого тренировочного хоккейного корта города Нижневартовска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221 чел., 16 084,0 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; трибуны на 684 места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период реализации программы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прямые инвестиции (внебюджетные источники)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2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0" w:tooltip="Постановление Правительства ХМАО - Югры от 14.04.2023 N 142-п &quot;О внесении изменений в приложение 1 к постановлению Правительства Ханты-Мансийского автономного округа - Югры от 31 октября 2021 года N 471-п &quot;О государственной программе Ханты-Мансийского автономного округа - Югры &quot;Развитие физической культуры и спорт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14.04.2023 N 142-п)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Сургутский муниципальный район</w:t>
            </w:r>
          </w:p>
        </w:tc>
        <w:tc>
          <w:tcPr>
            <w:tcW w:w="2569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 для размещения учреждения спорта г.п. Федоровский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77 чел./смену,</w:t>
            </w:r>
          </w:p>
          <w:p>
            <w:pPr>
              <w:pStyle w:val="0"/>
            </w:pPr>
            <w:r>
              <w:rPr>
                <w:sz w:val="20"/>
              </w:rPr>
              <w:t xml:space="preserve">площадь от 900 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 до 1000 м</w:t>
            </w:r>
            <w:r>
              <w:rPr>
                <w:sz w:val="20"/>
                <w:vertAlign w:val="superscript"/>
              </w:rPr>
              <w:t xml:space="preserve">2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в период реализации программы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объектов недвижимого имущества (внебюджетные источники)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Покачи</w:t>
            </w:r>
          </w:p>
        </w:tc>
        <w:tc>
          <w:tcPr>
            <w:tcW w:w="2569" w:type="dxa"/>
          </w:tcPr>
          <w:p>
            <w:pPr>
              <w:pStyle w:val="0"/>
            </w:pPr>
            <w:r>
              <w:rPr>
                <w:sz w:val="20"/>
              </w:rPr>
              <w:t xml:space="preserve">Футбольное поле с искусственным покрытием, трибунами и блоком раздевалок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28 чел./час, 8 140 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, трибуны на 400 мест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в период реализации программы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прямые инвестиции (внебюджетные источники)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</w:tr>
    </w:tbl>
    <w:p>
      <w:pPr>
        <w:sectPr>
          <w:headerReference w:type="default" r:id="rId20"/>
          <w:headerReference w:type="first" r:id="rId20"/>
          <w:footerReference w:type="default" r:id="rId21"/>
          <w:footerReference w:type="first" r:id="rId2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5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 объектов социально-культурного</w:t>
      </w:r>
    </w:p>
    <w:p>
      <w:pPr>
        <w:pStyle w:val="2"/>
        <w:jc w:val="center"/>
      </w:pPr>
      <w:r>
        <w:rPr>
          <w:sz w:val="20"/>
        </w:rPr>
        <w:t xml:space="preserve">и коммунально-бытового назначения, масштабных инвестиционных</w:t>
      </w:r>
    </w:p>
    <w:p>
      <w:pPr>
        <w:pStyle w:val="2"/>
        <w:jc w:val="center"/>
      </w:pPr>
      <w:r>
        <w:rPr>
          <w:sz w:val="20"/>
        </w:rPr>
        <w:t xml:space="preserve">проектов (далее - инвестиционные проекты)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924"/>
        <w:gridCol w:w="2438"/>
        <w:gridCol w:w="1361"/>
        <w:gridCol w:w="2835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инвестиционного проекта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 инвестиционного проекта (тыс. рублей)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Ханты-Мансийск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Молодежно-спортивный комплекс, иные объекты капитального строительства и благоустройства к ним в г. Ханты-Мансийске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2910780,0 тыс. рублей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единовременной пропускной способности объектов спорта не менее 484 чел./час.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обеспеченности города единовременной способностью спортивных сооружений на 0,16%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6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Показатели, характеризующие эффективность структурного</w:t>
      </w:r>
    </w:p>
    <w:p>
      <w:pPr>
        <w:pStyle w:val="2"/>
        <w:jc w:val="center"/>
      </w:pPr>
      <w:r>
        <w:rPr>
          <w:sz w:val="20"/>
        </w:rPr>
        <w:t xml:space="preserve">элемента (основного мероприятия) 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1" w:tooltip="Постановление Правительства ХМАО - Югры от 14.04.2023 N 142-п &quot;О внесении изменений в приложение 1 к постановлению Правительства Ханты-Мансийского автономного округа - Югры от 31 октября 2021 года N 471-п &quot;О государственной программе Ханты-Мансийского автономного округа - Югры &quot;Развитие физической культуры и спор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</w:t>
      </w:r>
    </w:p>
    <w:p>
      <w:pPr>
        <w:pStyle w:val="0"/>
        <w:jc w:val="center"/>
      </w:pPr>
      <w:r>
        <w:rPr>
          <w:sz w:val="20"/>
        </w:rPr>
        <w:t xml:space="preserve">от 14.04.2023 N 142-п)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4"/>
        <w:gridCol w:w="4422"/>
        <w:gridCol w:w="1849"/>
        <w:gridCol w:w="664"/>
        <w:gridCol w:w="664"/>
        <w:gridCol w:w="664"/>
        <w:gridCol w:w="664"/>
        <w:gridCol w:w="664"/>
        <w:gridCol w:w="664"/>
        <w:gridCol w:w="2494"/>
      </w:tblGrid>
      <w:tr>
        <w:tc>
          <w:tcPr>
            <w:tcW w:w="6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442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показателей</w:t>
            </w:r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Базовый показатель на начало реализации государственной программы</w:t>
            </w:r>
          </w:p>
        </w:tc>
        <w:tc>
          <w:tcPr>
            <w:gridSpan w:val="6"/>
            <w:tcW w:w="3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 по годам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на момент окончания действия государственной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vMerge w:val="continue"/>
          </w:tcPr>
          <w:p/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10"/>
            <w:tcW w:w="13353" w:type="dxa"/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оценки эффективности деятельности Губернатора Ханты-Мансийского автономного округа - Югры и деятельности исполнительных органов Ханты-Мансийского автономного округа - Югры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процент к базовому году (2020 год - базовое значение)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101,5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104,5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105,1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106,0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109,0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118,0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127,0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170,0</w:t>
            </w:r>
          </w:p>
        </w:tc>
      </w:tr>
      <w:tr>
        <w:tc>
          <w:tcPr>
            <w:gridSpan w:val="10"/>
            <w:tcW w:w="13353" w:type="dxa"/>
          </w:tcPr>
          <w:p>
            <w:pPr>
              <w:pStyle w:val="0"/>
            </w:pPr>
            <w:r>
              <w:rPr>
                <w:sz w:val="20"/>
              </w:rPr>
              <w:t xml:space="preserve">Иные показатели, характеризующие эффективность структурного элемента (основного мероприятия) государственной программы</w:t>
            </w:r>
          </w:p>
        </w:tc>
      </w:tr>
      <w:tr>
        <w:tc>
          <w:tcPr>
            <w:tcW w:w="604" w:type="dxa"/>
            <w:vMerge w:val="restart"/>
          </w:tcPr>
          <w:bookmarkStart w:id="3341" w:name="P3341"/>
          <w:bookmarkEnd w:id="3341"/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в возрасте 3 - 29 лет, систематически занимающихся физической культурой и спортом, в общей численности граждан данной возрастной категории, % </w:t>
            </w:r>
            <w:hyperlink w:history="0" w:anchor="P3491" w:tooltip="&lt;*&gt; Влияет на достижение показателя &quot;Доля граждан, систематически занимающихся физической культурой и спортом&quot;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83,0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87,1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87,1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87,2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87,2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87,2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87,2</w:t>
            </w:r>
          </w:p>
        </w:tc>
      </w:tr>
      <w:tr>
        <w:tc>
          <w:tcPr>
            <w:vMerge w:val="continue"/>
          </w:tcPr>
          <w:p/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несовершеннолетних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92,0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92,5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93,0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93,5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94,0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94,0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94,0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04" w:type="dxa"/>
          </w:tcPr>
          <w:bookmarkStart w:id="3360" w:name="P3360"/>
          <w:bookmarkEnd w:id="3360"/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в возрасте от 30 до 54 лет включительно (женщины) и до 59 лет включительно (мужчины), систематически занимающихся физической культурой и спортом, в общей численности граждан данной возрастной категории, % </w:t>
            </w:r>
            <w:hyperlink w:history="0" w:anchor="P3491" w:tooltip="&lt;*&gt; Влияет на достижение показателя &quot;Доля граждан, систематически занимающихся физической культурой и спортом&quot;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33,8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39,9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46,0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52,0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55,0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55,0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55,0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55,0</w:t>
            </w:r>
          </w:p>
        </w:tc>
      </w:tr>
      <w:tr>
        <w:tc>
          <w:tcPr>
            <w:tcW w:w="604" w:type="dxa"/>
          </w:tcPr>
          <w:bookmarkStart w:id="3370" w:name="P3370"/>
          <w:bookmarkEnd w:id="3370"/>
          <w:p>
            <w:pPr>
              <w:pStyle w:val="0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категории, % </w:t>
            </w:r>
            <w:hyperlink w:history="0" w:anchor="P3491" w:tooltip="&lt;*&gt; Влияет на достижение показателя &quot;Доля граждан, систематически занимающихся физической культурой и спортом&quot;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13,5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14,0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14,5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15,1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20,1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20,1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20,1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20,1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лиц, не имеющих противопоказаний для занятий физической культурой и спортом, % </w:t>
            </w:r>
            <w:hyperlink w:history="0" w:anchor="P3491" w:tooltip="&lt;*&gt; Влияет на достижение показателя &quot;Доля граждан, систематически занимающихся физической культурой и спортом&quot;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19,8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20,2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20,4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22,4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22,4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22,4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22,4</w:t>
            </w:r>
          </w:p>
        </w:tc>
      </w:tr>
      <w:tr>
        <w:tc>
          <w:tcPr>
            <w:tcW w:w="604" w:type="dxa"/>
            <w:vMerge w:val="restart"/>
          </w:tcPr>
          <w:bookmarkStart w:id="3390" w:name="P3390"/>
          <w:bookmarkEnd w:id="3390"/>
          <w:p>
            <w:pPr>
              <w:pStyle w:val="0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автономного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(ГТО), % </w:t>
            </w:r>
            <w:hyperlink w:history="0" w:anchor="P3491" w:tooltip="&lt;*&gt; Влияет на достижение показателя &quot;Доля граждан, систематически занимающихся физической культурой и спортом&quot;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49,8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51,0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52,0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53,0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53,0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53,0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53,0</w:t>
            </w:r>
          </w:p>
        </w:tc>
      </w:tr>
      <w:tr>
        <w:tc>
          <w:tcPr>
            <w:vMerge w:val="continue"/>
          </w:tcPr>
          <w:p/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учащихся и студентов, %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57,5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58,0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63,0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70,0</w:t>
            </w:r>
          </w:p>
        </w:tc>
      </w:tr>
      <w:tr>
        <w:tc>
          <w:tcPr>
            <w:tcW w:w="604" w:type="dxa"/>
          </w:tcPr>
          <w:bookmarkStart w:id="3409" w:name="P3409"/>
          <w:bookmarkEnd w:id="3409"/>
          <w:p>
            <w:pPr>
              <w:pStyle w:val="0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физкультурных и спортивных мероприятий по национальным видам спорта, проводимых в автономном округе, единиц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8,0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8,0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9,0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9,0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9,0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9,0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10,0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негосударственных организаций, в том числе СОНКО, участвующих в реализации мероприятий государственной программы, единиц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2.8.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лиц, %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69,0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71,0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72,0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73,0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74,0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74,0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74,0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74,0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2.9.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Доля использования композитных материалов в строящихся объектах и приобретаемом спортивном инвентаре и оборудовании, %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22,0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24,0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24,5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25,5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25,5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25,5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26,0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2.10.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трудоспособного возраста, систематически занимающихся физической культурой и спортом, %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50,4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53,7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56,9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56,9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56,9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56,9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2.11.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сельского населения, систематически занимающегося физической культурой и спортом, %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53,2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55,0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59,2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59,3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59,4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59,4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59,4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59,4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2.12.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объектов, %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99,5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2.13.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удовлетворенности населения качеством услуг в сфере физической культуры и спорта, %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89,9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89,9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90,1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90,2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90,3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90,4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90,5</w:t>
            </w:r>
          </w:p>
        </w:tc>
      </w:tr>
    </w:tbl>
    <w:p>
      <w:pPr>
        <w:sectPr>
          <w:headerReference w:type="default" r:id="rId20"/>
          <w:headerReference w:type="first" r:id="rId20"/>
          <w:footerReference w:type="default" r:id="rId21"/>
          <w:footerReference w:type="first" r:id="rId2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491" w:name="P3491"/>
    <w:bookmarkEnd w:id="34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Влияет на достижение показателя "Доля граждан, систематически занимающихся физической культурой и спортом".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7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 показателей, распределенных по городским округам</w:t>
      </w:r>
    </w:p>
    <w:p>
      <w:pPr>
        <w:pStyle w:val="2"/>
        <w:jc w:val="center"/>
      </w:pPr>
      <w:r>
        <w:rPr>
          <w:sz w:val="20"/>
        </w:rPr>
        <w:t xml:space="preserve">и муниципальным районам автономного округа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3829"/>
        <w:gridCol w:w="604"/>
        <w:gridCol w:w="604"/>
        <w:gridCol w:w="604"/>
        <w:gridCol w:w="604"/>
        <w:gridCol w:w="604"/>
        <w:gridCol w:w="604"/>
        <w:gridCol w:w="1134"/>
      </w:tblGrid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8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административно-территориальной единицы</w:t>
            </w:r>
          </w:p>
        </w:tc>
        <w:tc>
          <w:tcPr>
            <w:gridSpan w:val="6"/>
            <w:tcW w:w="3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 по годам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на момент окончания действия государственной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4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Доля граждан, систематически занимающихся физической культурой и спортом, %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Ханты-Мансийск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68,0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72,0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75,0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Ханты-Мансийский муниципальный район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54,0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59,0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64,0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68,0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68,0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68,0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68,0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Белоярский муниципальный район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63,0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68,0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73,0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77,0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77,0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77,0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77,0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Когалым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52,0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55,0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58,0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62,0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62,0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62,0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62,0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Лангепас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56,0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64,0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68,0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68,0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68,0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68,0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Мегион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56,0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56,5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59,0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70,0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Нижневартовск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56,0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55,0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57,7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62,0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64,0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66,0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70,0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Нефтеюганск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33,0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38,0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42,0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46,0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46,0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46,0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46,0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Нягань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49,0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53,0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57,0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61,0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61,0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61,0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61,0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Покачи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49,0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53,0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57,0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61,0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61,0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61,0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61,0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Пыть-Ях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58,0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63,0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67,0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71,0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71,0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71,0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71,0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Радужный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54,0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58,0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62,0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66,0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66,0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66,0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66,0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Сургут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41,0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44,0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47,0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51,0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51,0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51,0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51,0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Урай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61,0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69,0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74,0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74,0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74,0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74,0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Нижневартовский муниципальный район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64,0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68,0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72,0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76,0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76,0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76,0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76,0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муниципальный район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57,0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62,0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67,0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72,0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72,0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72,0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72,0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 муниципальный район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54,0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58,0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63,0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67,0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67,0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67,0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67,0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Сургутский муниципальный район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61,0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68,0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72,0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72,0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72,0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72,0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Березовский муниципальный район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57,0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63,0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68,0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74,0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74,0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74,0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74,0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Кондинский муниципальный район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55,0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61,0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67,0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72,0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72,0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72,0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72,0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Нефтеюганский муниципальный район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49,0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53,0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57,0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61,0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61,0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61,0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61,0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Югорск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61,0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69,0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73,0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73,0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73,0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73,0</w:t>
            </w:r>
          </w:p>
        </w:tc>
      </w:tr>
      <w:tr>
        <w:tc>
          <w:tcPr>
            <w:gridSpan w:val="9"/>
            <w:tcW w:w="904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Ханты-Мансийск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45,4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46,3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46,0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46,5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46,5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46,5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46,5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Ханты-Мансийский муниципальный район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81,4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81,8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82,5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82,5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82,5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82,5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Белоярский муниципальный район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94,1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94,2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94,3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94,5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94,5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94,5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94,5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Когалым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44,1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50,4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50,5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50,7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50,8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51,0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44,5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Лангепас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46,5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47,8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48,0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48,5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48,5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48,5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48,5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Мегион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42,6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44,5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44,0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44,1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44,1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44,1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44,1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Нижневартовск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27,2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28,0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29,9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Нефтеюганск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31,4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33,0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33,0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34,0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34,0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34,0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34,0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Нягань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47,3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47,5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48,0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48,5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48,5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48,5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48,5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Покачи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67,5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68,0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68,5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68,5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68,5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68,5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Пыть-Ях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58,6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58,8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59,0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59,5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59,5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59,5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59,5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Радужный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43,2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43,5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44,0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44,5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44,5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44,5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44,5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Сургут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44,8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45,2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45,5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45,5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45,5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45,5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Урай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57,6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57,8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58,0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58,5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58,5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58,5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58,5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Нижневартовский муниципальный район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67,3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68,7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69,0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69,5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69,5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69,5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69,5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муниципальный район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57,6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60,2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60,5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60,5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60,5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60,5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 муниципальный район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54,3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55,2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55,0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55,2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55,2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55,2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55,2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Сургутский муниципальный район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51,0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51,3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51,5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52,0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52,0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52,0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52,0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Березовский муниципальный район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80,6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Кондинский муниципальный район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81,3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85,9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86,0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86,5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86,5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86,5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86,5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Нефтеюганский муниципальный район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52,4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53,3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53,0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53,2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53,2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53,2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53,2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Югорск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73,9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74,0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74,2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74,5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74,5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74,5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74,5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31 октября 2021 года N 471-п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ПРЕДЛОЖЕНИЙ И ИНИЦИАТИВ ГРАЖДАН, НАПРАВЛЕННЫХ НА ДОСТИЖЕНИЕ</w:t>
      </w:r>
    </w:p>
    <w:p>
      <w:pPr>
        <w:pStyle w:val="2"/>
        <w:jc w:val="center"/>
      </w:pPr>
      <w:r>
        <w:rPr>
          <w:sz w:val="20"/>
        </w:rPr>
        <w:t xml:space="preserve">ПОКАЗАТЕЛЕЙ НАЦИОНАЛЬНЫХ ЦЕЛЕЙ, ОЦЕНКУ ЭФФЕКТИВНОСТИ</w:t>
      </w:r>
    </w:p>
    <w:p>
      <w:pPr>
        <w:pStyle w:val="2"/>
        <w:jc w:val="center"/>
      </w:pPr>
      <w:r>
        <w:rPr>
          <w:sz w:val="20"/>
        </w:rPr>
        <w:t xml:space="preserve">ДЕЯТЕЛЬНОСТИ ВЫСШИХ ДОЛЖНОСТНЫХ ЛИЦ СУБЪЕКТОВ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И ДЕЯТЕЛЬНОСТИ ИСПОЛНИТЕЛЬНЫХ ОРГАНОВ</w:t>
      </w:r>
    </w:p>
    <w:p>
      <w:pPr>
        <w:pStyle w:val="2"/>
        <w:jc w:val="center"/>
      </w:pPr>
      <w:r>
        <w:rPr>
          <w:sz w:val="20"/>
        </w:rPr>
        <w:t xml:space="preserve">СУБЪЕКТОВ РОССИЙСКОЙ ФЕДЕРАЦИИ, СОЦИАЛЬНО-ЭКОНОМИЧЕСКОЕ</w:t>
      </w:r>
    </w:p>
    <w:p>
      <w:pPr>
        <w:pStyle w:val="2"/>
        <w:jc w:val="center"/>
      </w:pPr>
      <w:r>
        <w:rPr>
          <w:sz w:val="20"/>
        </w:rPr>
        <w:t xml:space="preserve">РАЗВИТИЕ ХАНТЫ-МАНСИЙСКОГО АВТОНОМНОГО ОКРУГА - ЮГРЫ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1 января 2023 года. - </w:t>
      </w:r>
      <w:hyperlink w:history="0" r:id="rId52" w:tooltip="Постановление Правительства ХМАО - Югры от 16.10.2022 N 527-п (ред. от 16.12.2022) &quot;О внесении изменений в постановление Правительства Ханты-Мансийского автономного округа - Югры от 31 октября 2021 года N 471-п &quot;О государственной программе Ханты-Мансийского автономного округа - Югры &quot;Развитие физической культуры и спорт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16.10.2022 N 527-п (ред. 16.12.2022).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31.10.2021 N 471-п</w:t>
            <w:br/>
            <w:t>(ред. от 13.10.2023)</w:t>
            <w:br/>
            <w:t>"О государственной программе Ханты-Ма...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31.10.2021 N 471-п</w:t>
            <w:br/>
            <w:t>(ред. от 13.10.2023)</w:t>
            <w:br/>
            <w:t>"О государственной программе Ханты-Ма...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09C89D26C84200F97A37D2CE3E00EE23BC9A700D92544242816EB3584E7897A658DEF7ABB82DB56A7B6B867EB9DA788DDA26ED52410BFC25CAE3508x9B2L" TargetMode = "External"/>
	<Relationship Id="rId8" Type="http://schemas.openxmlformats.org/officeDocument/2006/relationships/hyperlink" Target="consultantplus://offline/ref=809C89D26C84200F97A37D2CE3E00EE23BC9A700D9254823251EEB3584E7897A658DEF7ABB82DB56A7B6B867EB9DA788DDA26ED52410BFC25CAE3508x9B2L" TargetMode = "External"/>
	<Relationship Id="rId9" Type="http://schemas.openxmlformats.org/officeDocument/2006/relationships/hyperlink" Target="consultantplus://offline/ref=809C89D26C84200F97A37D2CE3E00EE23BC9A700D9264924251FEB3584E7897A658DEF7ABB82DB56A7B5BD67E69DA788DDA26ED52410BFC25CAE3508x9B2L" TargetMode = "External"/>
	<Relationship Id="rId10" Type="http://schemas.openxmlformats.org/officeDocument/2006/relationships/hyperlink" Target="consultantplus://offline/ref=809C89D26C84200F97A37D2CE3E00EE23BC9A700D926492B281EEB3584E7897A658DEF7ABB82DB56A7B6B867EB9DA788DDA26ED52410BFC25CAE3508x9B2L" TargetMode = "External"/>
	<Relationship Id="rId11" Type="http://schemas.openxmlformats.org/officeDocument/2006/relationships/hyperlink" Target="consultantplus://offline/ref=809C89D26C84200F97A37D2CE3E00EE23BC9A700D92747252814EB3584E7897A658DEF7ABB82DB56A7B6B867EB9DA788DDA26ED52410BFC25CAE3508x9B2L" TargetMode = "External"/>
	<Relationship Id="rId12" Type="http://schemas.openxmlformats.org/officeDocument/2006/relationships/hyperlink" Target="consultantplus://offline/ref=809C89D26C84200F97A37D2CE3E00EE23BC9A700D927482A241FEB3584E7897A658DEF7ABB82DB56A7B6B867EB9DA788DDA26ED52410BFC25CAE3508x9B2L" TargetMode = "External"/>
	<Relationship Id="rId13" Type="http://schemas.openxmlformats.org/officeDocument/2006/relationships/hyperlink" Target="consultantplus://offline/ref=809C89D26C84200F97A37D2CE3E00EE23BC9A700D92849232C13EB3584E7897A658DEF7ABB82DB56A6B4B963ED9DA788DDA26ED52410BFC25CAE3508x9B2L" TargetMode = "External"/>
	<Relationship Id="rId14" Type="http://schemas.openxmlformats.org/officeDocument/2006/relationships/hyperlink" Target="consultantplus://offline/ref=809C89D26C84200F97A37D2CE3E00EE23BC9A700D9284020241FEB3584E7897A658DEF7ABB82DB56A7B6B865EA9DA788DDA26ED52410BFC25CAE3508x9B2L" TargetMode = "External"/>
	<Relationship Id="rId15" Type="http://schemas.openxmlformats.org/officeDocument/2006/relationships/hyperlink" Target="consultantplus://offline/ref=809C89D26C84200F97A37D2CE3E00EE23BC9A700D9264924251FEB3584E7897A658DEF7ABB82DB56A7B5BD67E79DA788DDA26ED52410BFC25CAE3508x9B2L" TargetMode = "External"/>
	<Relationship Id="rId16" Type="http://schemas.openxmlformats.org/officeDocument/2006/relationships/hyperlink" Target="consultantplus://offline/ref=809C89D26C84200F97A37D2CE3E00EE23BC9A700D9264924251FEB3584E7897A658DEF7ABB82DB56A7B5BD66EE9DA788DDA26ED52410BFC25CAE3508x9B2L" TargetMode = "External"/>
	<Relationship Id="rId17" Type="http://schemas.openxmlformats.org/officeDocument/2006/relationships/hyperlink" Target="consultantplus://offline/ref=809C89D26C84200F97A37D2CE3E00EE23BC9A700D92747252814EB3584E7897A658DEF7ABB82DB56A7B6B867EB9DA788DDA26ED52410BFC25CAE3508x9B2L" TargetMode = "External"/>
	<Relationship Id="rId18" Type="http://schemas.openxmlformats.org/officeDocument/2006/relationships/hyperlink" Target="consultantplus://offline/ref=809C89D26C84200F97A37D2CE3E00EE23BC9A700D927482A241FEB3584E7897A658DEF7ABB82DB56A7B6B867EB9DA788DDA26ED52410BFC25CAE3508x9B2L" TargetMode = "External"/>
	<Relationship Id="rId19" Type="http://schemas.openxmlformats.org/officeDocument/2006/relationships/hyperlink" Target="consultantplus://offline/ref=809C89D26C84200F97A37D2CE3E00EE23BC9A700D92849232C13EB3584E7897A658DEF7ABB82DB56A6B4B963ED9DA788DDA26ED52410BFC25CAE3508x9B2L" TargetMode = "External"/>
	<Relationship Id="rId20" Type="http://schemas.openxmlformats.org/officeDocument/2006/relationships/header" Target="header2.xml"/>
	<Relationship Id="rId21" Type="http://schemas.openxmlformats.org/officeDocument/2006/relationships/footer" Target="footer2.xml"/>
	<Relationship Id="rId22" Type="http://schemas.openxmlformats.org/officeDocument/2006/relationships/hyperlink" Target="consultantplus://offline/ref=809C89D26C84200F97A37D2CE3E00EE23BC9A700D92747252814EB3584E7897A658DEF7ABB82DB56A7B6B867E99DA788DDA26ED52410BFC25CAE3508x9B2L" TargetMode = "External"/>
	<Relationship Id="rId23" Type="http://schemas.openxmlformats.org/officeDocument/2006/relationships/hyperlink" Target="consultantplus://offline/ref=809C89D26C84200F97A36321F58C59ED39C0FF0EDC264B757143ED62DBB78F2F37CDB123FAC0C856A6A8BA67ECx9B5L" TargetMode = "External"/>
	<Relationship Id="rId24" Type="http://schemas.openxmlformats.org/officeDocument/2006/relationships/hyperlink" Target="consultantplus://offline/ref=809C89D26C84200F97A37D2CE3E00EE23BC9A700D92849232C13EB3584E7897A658DEF7ABB82DB56A6B4B963EA9DA788DDA26ED52410BFC25CAE3508x9B2L" TargetMode = "External"/>
	<Relationship Id="rId25" Type="http://schemas.openxmlformats.org/officeDocument/2006/relationships/hyperlink" Target="consultantplus://offline/ref=809C89D26C84200F97A37D2CE3E00EE23BC9A700D92849232C13EB3584E7897A658DEF7ABB82DB56A6B4BA67EF9DA788DDA26ED52410BFC25CAE3508x9B2L" TargetMode = "External"/>
	<Relationship Id="rId26" Type="http://schemas.openxmlformats.org/officeDocument/2006/relationships/hyperlink" Target="consultantplus://offline/ref=809C89D26C84200F97A36321F58C59ED39C0FF0EDC264B757143ED62DBB78F2F37CDB123FAC0C856A6A8BA67ECx9B5L" TargetMode = "External"/>
	<Relationship Id="rId27" Type="http://schemas.openxmlformats.org/officeDocument/2006/relationships/hyperlink" Target="consultantplus://offline/ref=809C89D26C84200F97A37D2CE3E00EE23BC9A700D92849232C13EB3584E7897A658DEF7ABB82DB56A6B4BB67EA9DA788DDA26ED52410BFC25CAE3508x9B2L" TargetMode = "External"/>
	<Relationship Id="rId28" Type="http://schemas.openxmlformats.org/officeDocument/2006/relationships/hyperlink" Target="consultantplus://offline/ref=AE6B1CA928A99D21E160ED689A4E3789B19F5DA9BB89EBDFE160A123E20CAEB36CACA64BC3EA4988184F815380824A87D5ADC13896D28890B195CF86yCB9L" TargetMode = "External"/>
	<Relationship Id="rId29" Type="http://schemas.openxmlformats.org/officeDocument/2006/relationships/hyperlink" Target="consultantplus://offline/ref=AE6B1CA928A99D21E160ED689A4E3789B19F5DA9BB86E1D3E860A123E20CAEB36CACA64BC3EA4988184F805A83824A87D5ADC13896D28890B195CF86yCB9L" TargetMode = "External"/>
	<Relationship Id="rId30" Type="http://schemas.openxmlformats.org/officeDocument/2006/relationships/hyperlink" Target="consultantplus://offline/ref=AE6B1CA928A99D21E160ED689A4E3789B19F5DA9BB86E1D3E860A123E20CAEB36CACA64BC3EA4988184F805A82824A87D5ADC13896D28890B195CF86yCB9L" TargetMode = "External"/>
	<Relationship Id="rId31" Type="http://schemas.openxmlformats.org/officeDocument/2006/relationships/hyperlink" Target="consultantplus://offline/ref=AE6B1CA928A99D21E160ED689A4E3789B19F5DA9BB89EBDFE160A123E20CAEB36CACA64BC3EA4988184F805E82824A87D5ADC13896D28890B195CF86yCB9L" TargetMode = "External"/>
	<Relationship Id="rId32" Type="http://schemas.openxmlformats.org/officeDocument/2006/relationships/hyperlink" Target="consultantplus://offline/ref=AE6B1CA928A99D21E160ED689A4E3789B19F5DA9BB89EBDFE160A123E20CAEB36CACA64BC3EA4988184E835982824A87D5ADC13896D28890B195CF86yCB9L" TargetMode = "External"/>
	<Relationship Id="rId33" Type="http://schemas.openxmlformats.org/officeDocument/2006/relationships/hyperlink" Target="consultantplus://offline/ref=AE6B1CA928A99D21E160ED689A4E3789B19F5DA9BB86E1D3E860A123E20CAEB36CACA64BC3EA4988184F805A8D824A87D5ADC13896D28890B195CF86yCB9L" TargetMode = "External"/>
	<Relationship Id="rId34" Type="http://schemas.openxmlformats.org/officeDocument/2006/relationships/hyperlink" Target="consultantplus://offline/ref=AE6B1CA928A99D21E160ED689A4E3789B19F5DA9BB89EBDFE160A123E20CAEB36CACA64BC3EA4988184F805E82824A87D5ADC13896D28890B195CF86yCB9L" TargetMode = "External"/>
	<Relationship Id="rId35" Type="http://schemas.openxmlformats.org/officeDocument/2006/relationships/hyperlink" Target="consultantplus://offline/ref=AE6B1CA928A99D21E160ED689A4E3789B19F5DA9BB89EBDFE160A123E20CAEB36CACA64BC3EA4988184F865B85824A87D5ADC13896D28890B195CF86yCB9L" TargetMode = "External"/>
	<Relationship Id="rId36" Type="http://schemas.openxmlformats.org/officeDocument/2006/relationships/hyperlink" Target="consultantplus://offline/ref=AE6B1CA928A99D21E160ED689A4E3789B19F5DA9BB89EBDFE160A123E20CAEB36CACA64BC3EA4988184F885280824A87D5ADC13896D28890B195CF86yCB9L" TargetMode = "External"/>
	<Relationship Id="rId37" Type="http://schemas.openxmlformats.org/officeDocument/2006/relationships/hyperlink" Target="consultantplus://offline/ref=AE6B1CA928A99D21E160ED689A4E3789B19F5DA9BB89EBDFE160A123E20CAEB36CACA64BC3EA4988184F895F8D824A87D5ADC13896D28890B195CF86yCB9L" TargetMode = "External"/>
	<Relationship Id="rId38" Type="http://schemas.openxmlformats.org/officeDocument/2006/relationships/hyperlink" Target="consultantplus://offline/ref=AE6B1CA928A99D21E160ED689A4E3789B19F5DA9BB89EBDFE160A123E20CAEB36CACA64BC3EA4988184F815984824A87D5ADC13896D28890B195CF86yCB9L" TargetMode = "External"/>
	<Relationship Id="rId39" Type="http://schemas.openxmlformats.org/officeDocument/2006/relationships/hyperlink" Target="consultantplus://offline/ref=AE6B1CA928A99D21E160ED689A4E3789B19F5DA9BB89EBDFE160A123E20CAEB36CACA64BC3EA4988184E835982824A87D5ADC13896D28890B195CF86yCB9L" TargetMode = "External"/>
	<Relationship Id="rId40" Type="http://schemas.openxmlformats.org/officeDocument/2006/relationships/hyperlink" Target="consultantplus://offline/ref=AE6B1CA928A99D21E160ED689A4E3789B19F5DA9BB86E1D3E860A123E20CAEB36CACA64BC3EA4988184F805B83824A87D5ADC13896D28890B195CF86yCB9L" TargetMode = "External"/>
	<Relationship Id="rId41" Type="http://schemas.openxmlformats.org/officeDocument/2006/relationships/hyperlink" Target="consultantplus://offline/ref=AE6B1CA928A99D21E160ED689A4E3789B19F5DA9BB86E1D3E860A123E20CAEB36CACA64BC3EA4988184F805884824A87D5ADC13896D28890B195CF86yCB9L" TargetMode = "External"/>
	<Relationship Id="rId42" Type="http://schemas.openxmlformats.org/officeDocument/2006/relationships/hyperlink" Target="consultantplus://offline/ref=AE6B1CA928A99D21E160ED689A4E3789B19F5DA9BB89EBDFE160A123E20CAEB36CACA64BC3EA4988184E80598D824A87D5ADC13896D28890B195CF86yCB9L" TargetMode = "External"/>
	<Relationship Id="rId43" Type="http://schemas.openxmlformats.org/officeDocument/2006/relationships/hyperlink" Target="consultantplus://offline/ref=AE6B1CA928A99D21E160ED689A4E3789B19F5DA9BB89EBDFE160A123E20CAEB36CACA64BC3EA4988184E845383824A87D5ADC13896D28890B195CF86yCB9L" TargetMode = "External"/>
	<Relationship Id="rId44" Type="http://schemas.openxmlformats.org/officeDocument/2006/relationships/hyperlink" Target="consultantplus://offline/ref=AE6B1CA928A99D21E160ED689A4E3789B19F5DA9BB86E1D3E860A123E20CAEB36CACA64BC3EA4988184F805887824A87D5ADC13896D28890B195CF86yCB9L" TargetMode = "External"/>
	<Relationship Id="rId45" Type="http://schemas.openxmlformats.org/officeDocument/2006/relationships/hyperlink" Target="consultantplus://offline/ref=AE6B1CA928A99D21E160ED689A4E3789B19F5DA9BB89EBDFE160A123E20CAEB36CACA64BC3EA4988184E845383824A87D5ADC13896D28890B195CF86yCB9L" TargetMode = "External"/>
	<Relationship Id="rId46" Type="http://schemas.openxmlformats.org/officeDocument/2006/relationships/hyperlink" Target="consultantplus://offline/ref=AE6B1CA928A99D21E160ED689A4E3789B19F5DA9BB86E1D3E860A123E20CAEB36CACA64BC3EA4988184F805985824A87D5ADC13896D28890B195CF86yCB9L" TargetMode = "External"/>
	<Relationship Id="rId47" Type="http://schemas.openxmlformats.org/officeDocument/2006/relationships/hyperlink" Target="consultantplus://offline/ref=AE6B1CA928A99D21E160ED689A4E3789B19F5DA9BB89EBDFE160A123E20CAEB36CACA64BC3EA4988184F855A8D824A87D5ADC13896D28890B195CF86yCB9L" TargetMode = "External"/>
	<Relationship Id="rId48" Type="http://schemas.openxmlformats.org/officeDocument/2006/relationships/hyperlink" Target="consultantplus://offline/ref=AE6B1CA928A99D21E160ED689A4E3789B19F5DA9BB86EEDCE46BA123E20CAEB36CACA64BC3EA4988184D845285824A87D5ADC13896D28890B195CF86yCB9L" TargetMode = "External"/>
	<Relationship Id="rId49" Type="http://schemas.openxmlformats.org/officeDocument/2006/relationships/hyperlink" Target="consultantplus://offline/ref=AE6B1CA928A99D21E160ED689A4E3789B19F5DA9BB86EEDCE46BA123E20CAEB36CACA64BC3EA4988184D885382824A87D5ADC13896D28890B195CF86yCB9L" TargetMode = "External"/>
	<Relationship Id="rId50" Type="http://schemas.openxmlformats.org/officeDocument/2006/relationships/hyperlink" Target="consultantplus://offline/ref=AE6B1CA928A99D21E160ED689A4E3789B19F5DA9BB86EEDCE46BA123E20CAEB36CACA64BC3EA4988184D885382824A87D5ADC13896D28890B195CF86yCB9L" TargetMode = "External"/>
	<Relationship Id="rId51" Type="http://schemas.openxmlformats.org/officeDocument/2006/relationships/hyperlink" Target="consultantplus://offline/ref=AE6B1CA928A99D21E160ED689A4E3789B19F5DA9BB86EEDCE46BA123E20CAEB36CACA64BC3EA4988184D88538D824A87D5ADC13896D28890B195CF86yCB9L" TargetMode = "External"/>
	<Relationship Id="rId52" Type="http://schemas.openxmlformats.org/officeDocument/2006/relationships/hyperlink" Target="consultantplus://offline/ref=AE6B1CA928A99D21E160ED689A4E3789B19F5DA9BB87E0DDE960A123E20CAEB36CACA64BC3EA49881848815B85824A87D5ADC13896D28890B195CF86yCB9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31.10.2021 N 471-п
(ред. от 13.10.2023)
"О государственной программе Ханты-Мансийского автономного округа - Югры "Развитие физической культуры и спорта"</dc:title>
  <dcterms:created xsi:type="dcterms:W3CDTF">2023-11-26T11:01:49Z</dcterms:created>
</cp:coreProperties>
</file>